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autoSpaceDE w:val="0"/>
        <w:autoSpaceDN w:val="0"/>
        <w:adjustRightInd w:val="0"/>
        <w:ind w:right="-20"/>
        <w:jc w:val="center"/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光明区</w:t>
      </w: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  <w:lang w:eastAsia="zh-CN"/>
        </w:rPr>
        <w:t>文化馆</w:t>
      </w: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  <w:lang w:val="en-US" w:eastAsia="zh-CN"/>
        </w:rPr>
        <w:t>C座一楼大堂异形天花改造工程</w:t>
      </w: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项目采购需求</w:t>
      </w:r>
    </w:p>
    <w:p>
      <w:pPr>
        <w:numPr>
          <w:ilvl w:val="-1"/>
          <w:numId w:val="0"/>
        </w:numPr>
        <w:autoSpaceDE w:val="0"/>
        <w:autoSpaceDN w:val="0"/>
        <w:adjustRightInd w:val="0"/>
        <w:ind w:left="0" w:right="-20"/>
        <w:jc w:val="left"/>
        <w:rPr>
          <w:rFonts w:hint="eastAsia" w:ascii="黑体" w:hAnsi="Times New Roman" w:eastAsia="黑体" w:cs="黑体"/>
          <w:color w:val="000000"/>
          <w:kern w:val="0"/>
          <w:sz w:val="24"/>
          <w:szCs w:val="32"/>
          <w:lang w:eastAsia="zh-CN"/>
        </w:rPr>
      </w:pPr>
    </w:p>
    <w:p>
      <w:pPr>
        <w:numPr>
          <w:ilvl w:val="-1"/>
          <w:numId w:val="0"/>
        </w:numPr>
        <w:autoSpaceDE w:val="0"/>
        <w:autoSpaceDN w:val="0"/>
        <w:adjustRightInd w:val="0"/>
        <w:ind w:left="0" w:right="-20"/>
        <w:jc w:val="left"/>
        <w:rPr>
          <w:rFonts w:hint="eastAsia" w:ascii="黑体" w:hAnsi="Times New Roman" w:eastAsia="黑体" w:cs="黑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Times New Roman" w:eastAsia="黑体" w:cs="黑体"/>
          <w:b/>
          <w:bCs/>
          <w:color w:val="000000"/>
          <w:kern w:val="0"/>
          <w:sz w:val="24"/>
          <w:szCs w:val="32"/>
          <w:lang w:eastAsia="zh-CN"/>
        </w:rPr>
        <w:t>一、项目概况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35" w:line="317" w:lineRule="auto"/>
        <w:ind w:right="84" w:rightChars="0" w:firstLine="488" w:firstLineChars="200"/>
        <w:jc w:val="left"/>
        <w:rPr>
          <w:rFonts w:hint="eastAsia" w:ascii="仿宋_GB2312" w:hAnsi="Times New Roman" w:eastAsia="仿宋_GB2312" w:cs="仿宋_GB2312"/>
          <w:color w:val="000000"/>
          <w:spacing w:val="2"/>
          <w:ker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t>光明区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 w:eastAsia="zh-CN"/>
        </w:rPr>
        <w:t>文化馆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en-US" w:eastAsia="zh-CN"/>
        </w:rPr>
        <w:t>C座一楼异形天花由于之前受漏水影响及虫蚁蛀坏，导致现在天花存在脱落风险，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t>为进一步确保安全情况使用，现对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en-US" w:eastAsia="zh-CN"/>
        </w:rPr>
        <w:t>C座一楼大堂天花进行整体拆除然后安装新的天花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t>。天花改造清单如下：</w:t>
      </w:r>
    </w:p>
    <w:p>
      <w:pPr>
        <w:autoSpaceDE w:val="0"/>
        <w:autoSpaceDN w:val="0"/>
        <w:adjustRightInd w:val="0"/>
        <w:spacing w:before="4" w:line="150" w:lineRule="exact"/>
        <w:jc w:val="left"/>
        <w:rPr>
          <w:rFonts w:ascii="黑体" w:hAnsi="Times New Roman" w:eastAsia="黑体" w:cs="黑体"/>
          <w:color w:val="000000"/>
          <w:kern w:val="0"/>
          <w:sz w:val="15"/>
          <w:szCs w:val="15"/>
        </w:rPr>
      </w:pPr>
    </w:p>
    <w:tbl>
      <w:tblPr>
        <w:tblStyle w:val="7"/>
        <w:tblpPr w:leftFromText="180" w:rightFromText="180" w:vertAnchor="text" w:horzAnchor="page" w:tblpX="1696" w:tblpY="397"/>
        <w:tblOverlap w:val="never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4246"/>
        <w:gridCol w:w="1830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计量单位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工程量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原轻钢龙骨木支架及天花和三个柱子拆除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m2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180+30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垃圾清运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540" w:lineRule="atLeast"/>
              <w:ind w:left="0" w:right="0" w:firstLine="0"/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2"/>
                <w:lang w:val="en-US" w:eastAsia="zh-CN" w:bidi="ar-SA"/>
              </w:rPr>
              <w:t>顶板批腻子粉（立邦批乐宝靓家腻子</w:t>
            </w:r>
          </w:p>
          <w:p>
            <w:pPr>
              <w:jc w:val="both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4"/>
                <w:szCs w:val="22"/>
                <w:lang w:val="en-US" w:eastAsia="zh-CN" w:bidi="ar-SA"/>
              </w:rPr>
              <w:t>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m2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顶板喷漆 （立邦漆竹炭抗甲醛净味全效 油漆涂料内墙乳胶漆墙面漆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m2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轻钢龙骨及铝合金方通安装（轻钢龙骨U型卡扣式，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铝合金方通50*100*1.0，间距100-120）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m2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三个柱子木龙骨及木饰面安装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m2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脚手架搭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m2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tabs>
                <w:tab w:val="left" w:pos="627"/>
              </w:tabs>
              <w:jc w:val="both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9厘生态板封天花侧面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m2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tabs>
                <w:tab w:val="left" w:pos="627"/>
              </w:tabs>
              <w:jc w:val="both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原线路拆除、安装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m2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tabs>
                <w:tab w:val="left" w:pos="627"/>
              </w:tabs>
              <w:jc w:val="both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灯具更换（品牌三雄极光LED灯）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套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45</w:t>
            </w:r>
          </w:p>
        </w:tc>
      </w:tr>
    </w:tbl>
    <w:p>
      <w:pPr>
        <w:autoSpaceDE w:val="0"/>
        <w:autoSpaceDN w:val="0"/>
        <w:adjustRightInd w:val="0"/>
        <w:spacing w:before="4" w:line="150" w:lineRule="exact"/>
        <w:jc w:val="left"/>
        <w:rPr>
          <w:rFonts w:ascii="仿宋_GB2312" w:hAnsi="Times New Roman" w:eastAsia="仿宋_GB2312" w:cs="黑体"/>
          <w:color w:val="000000"/>
          <w:kern w:val="0"/>
          <w:sz w:val="15"/>
          <w:szCs w:val="15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before="35" w:line="317" w:lineRule="auto"/>
        <w:ind w:left="0" w:right="4177" w:firstLine="0"/>
        <w:jc w:val="left"/>
        <w:rPr>
          <w:rFonts w:hint="eastAsia" w:ascii="黑体" w:hAnsi="Times New Roman" w:eastAsia="黑体" w:cs="黑体"/>
          <w:b/>
          <w:bCs/>
          <w:kern w:val="0"/>
          <w:sz w:val="24"/>
          <w:szCs w:val="24"/>
          <w:lang w:eastAsia="zh-CN"/>
        </w:rPr>
      </w:pPr>
      <w:r>
        <w:rPr>
          <w:rFonts w:hint="eastAsia" w:ascii="黑体" w:hAnsi="Times New Roman" w:eastAsia="黑体" w:cs="黑体"/>
          <w:b/>
          <w:bCs/>
          <w:kern w:val="0"/>
          <w:sz w:val="24"/>
          <w:szCs w:val="24"/>
          <w:lang w:eastAsia="zh-CN"/>
        </w:rPr>
        <w:t>技术要求</w:t>
      </w:r>
    </w:p>
    <w:p>
      <w:pPr>
        <w:autoSpaceDE w:val="0"/>
        <w:autoSpaceDN w:val="0"/>
        <w:adjustRightInd w:val="0"/>
        <w:spacing w:line="352" w:lineRule="exact"/>
        <w:ind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（一）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项目施工贯彻执行各项技术政策、技术规程、规范、标准和技术管理制度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，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按照现行的国家施工规范进行严格施工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；</w:t>
      </w:r>
    </w:p>
    <w:p>
      <w:pPr>
        <w:autoSpaceDE w:val="0"/>
        <w:autoSpaceDN w:val="0"/>
        <w:adjustRightInd w:val="0"/>
        <w:spacing w:line="352" w:lineRule="exact"/>
        <w:ind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zh-CN"/>
        </w:rPr>
        <w:t>（二）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承包人采购的所有与工程有关的原材料（含半成品、成品）及设备、配件等，其质量必须符合相应的国家优等品产品标准，必须有产品合格证书。承包人在这些材料的订购和自采加工之前，应取得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采购方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同意和批准，必要时应附有材料的样品及其材质和使用的有关说明；</w:t>
      </w:r>
    </w:p>
    <w:p>
      <w:pPr>
        <w:autoSpaceDE w:val="0"/>
        <w:autoSpaceDN w:val="0"/>
        <w:adjustRightInd w:val="0"/>
        <w:spacing w:line="352" w:lineRule="exact"/>
        <w:ind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zh-CN"/>
        </w:rPr>
        <w:t>（三）投标方提供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施工总平面布置图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，效果图待中标后根据采购方需求出设计方案；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zh-CN"/>
        </w:rPr>
        <w:t>（四）按照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安全管理体系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、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文明施工、环境保护管理体系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要求进行施工；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val="en-US" w:eastAsia="zh-CN"/>
        </w:rPr>
        <w:t>（五）做好现场成品保护，确保消防设施不改动，原有临时拆除设备设施进行正常恢复。</w:t>
      </w:r>
    </w:p>
    <w:p>
      <w:pPr>
        <w:autoSpaceDE w:val="0"/>
        <w:autoSpaceDN w:val="0"/>
        <w:adjustRightInd w:val="0"/>
        <w:spacing w:before="35" w:line="317" w:lineRule="auto"/>
        <w:ind w:left="0" w:right="4177"/>
        <w:jc w:val="left"/>
        <w:rPr>
          <w:rFonts w:hint="eastAsia" w:ascii="黑体" w:hAnsi="Times New Roman" w:eastAsia="黑体" w:cs="黑体"/>
          <w:b/>
          <w:bCs/>
          <w:kern w:val="0"/>
          <w:sz w:val="24"/>
          <w:szCs w:val="24"/>
          <w:lang w:eastAsia="zh-CN"/>
        </w:rPr>
      </w:pPr>
      <w:r>
        <w:rPr>
          <w:rFonts w:hint="eastAsia" w:ascii="黑体" w:hAnsi="Times New Roman" w:eastAsia="黑体" w:cs="黑体"/>
          <w:b/>
          <w:bCs/>
          <w:kern w:val="0"/>
          <w:sz w:val="24"/>
          <w:szCs w:val="24"/>
        </w:rPr>
        <w:t>三、</w:t>
      </w:r>
      <w:r>
        <w:rPr>
          <w:rFonts w:hint="eastAsia" w:ascii="黑体" w:hAnsi="Times New Roman" w:eastAsia="黑体" w:cs="黑体"/>
          <w:b/>
          <w:bCs/>
          <w:kern w:val="0"/>
          <w:sz w:val="24"/>
          <w:szCs w:val="24"/>
          <w:lang w:eastAsia="zh-CN"/>
        </w:rPr>
        <w:t>供应商资格要求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（一）投标人须具有独立法人资格及履行本项目的能力，具有独立承担民事责任能力；须具有本项目相关的经营范围，提供营业执照副本原件复印件；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（二）投标人法人证书及法人身份证复印件；被委托人投标报名的，须额外提供法人代表授权书及被委托人身份证复印件；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  <w:t>（三）投标人须具建筑装修装饰工程专业承包叄级以上；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  <w:t>（四）投标人须具有建设行政主管部门颁发的安全生产许可证；</w:t>
      </w:r>
    </w:p>
    <w:p>
      <w:pPr>
        <w:pStyle w:val="9"/>
        <w:numPr>
          <w:ilvl w:val="0"/>
          <w:numId w:val="0"/>
        </w:numPr>
        <w:autoSpaceDE w:val="0"/>
        <w:autoSpaceDN w:val="0"/>
        <w:adjustRightInd w:val="0"/>
        <w:spacing w:line="352" w:lineRule="exact"/>
        <w:ind w:left="0" w:leftChars="0" w:right="62" w:rightChars="0" w:firstLine="0" w:firstLineChars="0"/>
        <w:jc w:val="left"/>
        <w:rPr>
          <w:rFonts w:hint="eastAsia" w:cs="仿宋_GB2312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（六）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本项目不接受联合体投标，不允许分包、转包。</w:t>
      </w:r>
    </w:p>
    <w:p>
      <w:pPr>
        <w:autoSpaceDE w:val="0"/>
        <w:autoSpaceDN w:val="0"/>
        <w:adjustRightInd w:val="0"/>
        <w:spacing w:before="35" w:line="317" w:lineRule="auto"/>
        <w:ind w:left="0" w:right="4177"/>
        <w:jc w:val="left"/>
        <w:rPr>
          <w:rFonts w:hint="eastAsia" w:ascii="黑体" w:hAnsi="Times New Roman" w:eastAsia="黑体" w:cs="黑体"/>
          <w:b/>
          <w:bCs/>
          <w:kern w:val="0"/>
          <w:sz w:val="24"/>
          <w:szCs w:val="24"/>
          <w:lang w:eastAsia="zh-CN"/>
        </w:rPr>
      </w:pPr>
      <w:r>
        <w:rPr>
          <w:rFonts w:hint="eastAsia" w:ascii="黑体" w:hAnsi="Times New Roman" w:eastAsia="黑体" w:cs="黑体"/>
          <w:b/>
          <w:bCs/>
          <w:kern w:val="0"/>
          <w:sz w:val="24"/>
          <w:szCs w:val="24"/>
          <w:lang w:eastAsia="zh-CN"/>
        </w:rPr>
        <w:t>四、其他要求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  <w:t>（一）承包方式：包工包料；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  <w:t>（二）工程量清单应以国标清单形式提供；</w:t>
      </w:r>
    </w:p>
    <w:p>
      <w:pPr>
        <w:autoSpaceDE w:val="0"/>
        <w:autoSpaceDN w:val="0"/>
        <w:adjustRightInd w:val="0"/>
        <w:spacing w:before="35" w:line="317" w:lineRule="auto"/>
        <w:ind w:left="0" w:right="84" w:firstLine="0" w:firstLineChars="0"/>
        <w:jc w:val="left"/>
        <w:rPr>
          <w:rFonts w:hint="eastAsia" w:ascii="仿宋_GB2312" w:hAnsi="Times New Roman" w:eastAsia="仿宋_GB2312" w:cs="仿宋_GB2312"/>
          <w:bCs w:val="0"/>
          <w:spacing w:val="2"/>
          <w:kern w:val="0"/>
          <w:sz w:val="24"/>
          <w:szCs w:val="24"/>
          <w:lang w:val="zh-CN"/>
        </w:rPr>
      </w:pPr>
      <w:r>
        <w:rPr>
          <w:rFonts w:hint="eastAsia" w:ascii="仿宋_GB2312" w:hAnsi="Times New Roman" w:eastAsia="仿宋_GB2312" w:cs="仿宋_GB2312"/>
          <w:bCs w:val="0"/>
          <w:spacing w:val="2"/>
          <w:kern w:val="0"/>
          <w:sz w:val="24"/>
          <w:szCs w:val="24"/>
          <w:lang w:val="zh-CN"/>
        </w:rPr>
        <w:t>（三）施工期限：自合同签订之日</w:t>
      </w:r>
      <w:r>
        <w:rPr>
          <w:rFonts w:hint="eastAsia" w:ascii="仿宋_GB2312" w:hAnsi="Times New Roman" w:eastAsia="仿宋_GB2312" w:cs="仿宋_GB2312"/>
          <w:bCs w:val="0"/>
          <w:spacing w:val="2"/>
          <w:kern w:val="0"/>
          <w:sz w:val="24"/>
          <w:szCs w:val="24"/>
          <w:lang w:val="en-US" w:eastAsia="zh-CN"/>
        </w:rPr>
        <w:t>15天内完成整个项目实施</w:t>
      </w:r>
      <w:r>
        <w:rPr>
          <w:rFonts w:hint="eastAsia" w:ascii="仿宋_GB2312" w:hAnsi="Times New Roman" w:eastAsia="仿宋_GB2312" w:cs="仿宋_GB2312"/>
          <w:bCs w:val="0"/>
          <w:spacing w:val="2"/>
          <w:kern w:val="0"/>
          <w:sz w:val="24"/>
          <w:szCs w:val="24"/>
          <w:lang w:val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4780D1"/>
    <w:multiLevelType w:val="singleLevel"/>
    <w:tmpl w:val="A34780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72ADF"/>
    <w:rsid w:val="01B14053"/>
    <w:rsid w:val="030B5A04"/>
    <w:rsid w:val="1CAA014E"/>
    <w:rsid w:val="270E2D60"/>
    <w:rsid w:val="286E41BD"/>
    <w:rsid w:val="3C3818CF"/>
    <w:rsid w:val="7CD00518"/>
    <w:rsid w:val="7E57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ind w:firstLine="632" w:firstLineChars="200"/>
    </w:pPr>
    <w:rPr>
      <w:rFonts w:ascii="仿宋_GB2312" w:hAnsi="华文楷体" w:eastAsia="仿宋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2020-10-19T01:34:00Z</dcterms:created>
  <dc:creator>6⃣️1⃣️</dc:creator>
  <cp:lastModifiedBy>黄要</cp:lastModifiedBy>
  <dcterms:modified xsi:type="dcterms:W3CDTF">2020-11-23T09:55:43Z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