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为贯彻落实《”十四五“体育发展规划》的要求，进一步加强区业余体育学校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游泳项目的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本项目面向光明区青少年游泳队队员，培训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600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经测算，项目所需费用为训练课时服务费、组织策划服务费等，总费用控制在30万元以内，拟从竞技体育项目经费中列支。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1.负责为区业余体校游泳项目选拔后备人才不少于40人；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600课时。课程包含：青少年游泳队日常训练、项目推广培训、后备人才选拔培训（1课时按1小时计算）；</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w:t>
      </w:r>
      <w:bookmarkStart w:id="0" w:name="_GoBack"/>
      <w:bookmarkEnd w:id="0"/>
      <w:r>
        <w:rPr>
          <w:rFonts w:hint="eastAsia" w:ascii="仿宋_GB2312" w:hAnsi="仿宋_GB2312" w:eastAsia="仿宋_GB2312" w:cs="仿宋_GB2312"/>
          <w:sz w:val="32"/>
          <w:szCs w:val="32"/>
          <w:lang w:val="en-US" w:eastAsia="zh-CN"/>
        </w:rPr>
        <w:t>须根据项目要求向采购方派驻相应的专业教练员团队开展训练工作，同时须具备该项体育技能训练与培训实施经验和能力，每个课时须配备至少1名主教练和2名助理教练，具体技术要求如下：</w:t>
      </w:r>
    </w:p>
    <w:tbl>
      <w:tblPr>
        <w:tblStyle w:val="5"/>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Layout w:type="fixed"/>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Layout w:type="fixed"/>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游泳</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1.有5年以上带队工作经验，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1.具有国家二级运动员证书获以上；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具备履行合同所必需的设备和专业技术能力的证明材料，须包含开展游泳培训相关资质，具备丰富的体育培训和管理经验（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2.验收要求：培训课时量≧600，教练员和运动员签到表、教练劳务费签领表、训练及培训照片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60D9"/>
    <w:rsid w:val="08F7258B"/>
    <w:rsid w:val="0C00063F"/>
    <w:rsid w:val="1D1325EF"/>
    <w:rsid w:val="1ED560D9"/>
    <w:rsid w:val="2A8D6DCE"/>
    <w:rsid w:val="32627C94"/>
    <w:rsid w:val="48E63DD0"/>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dcterms:modified xsi:type="dcterms:W3CDTF">2022-03-03T09:43:38Z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