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color w:val="auto"/>
          <w:sz w:val="44"/>
          <w:szCs w:val="44"/>
        </w:rPr>
      </w:pPr>
      <w:r>
        <w:rPr>
          <w:rFonts w:hint="eastAsia" w:ascii="方正小标宋简体" w:hAnsi="仿宋" w:eastAsia="方正小标宋简体" w:cs="仿宋"/>
          <w:color w:val="auto"/>
          <w:sz w:val="44"/>
          <w:szCs w:val="44"/>
        </w:rPr>
        <w:t>采购需求</w:t>
      </w:r>
    </w:p>
    <w:p>
      <w:pPr>
        <w:spacing w:line="580" w:lineRule="exact"/>
        <w:jc w:val="center"/>
        <w:rPr>
          <w:rFonts w:ascii="仿宋_GB2312" w:hAnsi="仿宋" w:eastAsia="仿宋_GB2312" w:cs="仿宋"/>
          <w:color w:val="auto"/>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widowControl/>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sz w:val="32"/>
          <w:szCs w:val="32"/>
          <w:lang w:val="en-US" w:eastAsia="zh-CN"/>
        </w:rPr>
        <w:t>:光明区文化馆2022年总分馆基层舞蹈队伍节目编排</w:t>
      </w:r>
    </w:p>
    <w:p>
      <w:pPr>
        <w:widowControl/>
        <w:ind w:firstLine="640" w:firstLineChars="200"/>
        <w:jc w:val="both"/>
        <w:rPr>
          <w:rFonts w:hint="eastAsia" w:ascii="仿宋_GB2312" w:eastAsia="仿宋_GB2312" w:cs="Times New Roman"/>
          <w:color w:val="auto"/>
          <w:sz w:val="32"/>
          <w:szCs w:val="32"/>
          <w:lang w:val="en-US" w:eastAsia="zh-CN"/>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营造浓厚的基层文化氛围</w:t>
      </w:r>
      <w:r>
        <w:rPr>
          <w:rFonts w:hint="eastAsia" w:ascii="仿宋_GB2312" w:hAnsi="仿宋_GB2312" w:eastAsia="仿宋_GB2312" w:cs="仿宋_GB2312"/>
          <w:color w:val="auto"/>
          <w:sz w:val="32"/>
          <w:szCs w:val="32"/>
          <w:highlight w:val="none"/>
        </w:rPr>
        <w:t>,</w:t>
      </w:r>
      <w:r>
        <w:rPr>
          <w:rFonts w:hint="eastAsia" w:ascii="仿宋_GB2312" w:eastAsia="仿宋_GB2312"/>
          <w:sz w:val="32"/>
          <w:szCs w:val="32"/>
          <w:lang w:eastAsia="zh-CN"/>
        </w:rPr>
        <w:t>打造群众文艺队伍</w:t>
      </w:r>
      <w:r>
        <w:rPr>
          <w:rFonts w:hint="eastAsia" w:ascii="仿宋_GB2312" w:hAnsi="仿宋_GB2312" w:eastAsia="仿宋_GB2312" w:cs="仿宋_GB2312"/>
          <w:color w:val="auto"/>
          <w:sz w:val="32"/>
          <w:szCs w:val="32"/>
          <w:highlight w:val="none"/>
          <w:lang w:val="en-US" w:eastAsia="zh-CN"/>
        </w:rPr>
        <w:t>，推动我区群众文化工作发展。</w:t>
      </w:r>
      <w:r>
        <w:rPr>
          <w:rFonts w:hint="eastAsia" w:ascii="仿宋_GB2312" w:hAnsi="仿宋_GB2312" w:eastAsia="仿宋_GB2312" w:cs="仿宋_GB2312"/>
          <w:i w:val="0"/>
          <w:iCs w:val="0"/>
          <w:caps w:val="0"/>
          <w:color w:val="auto"/>
          <w:spacing w:val="0"/>
          <w:sz w:val="32"/>
          <w:szCs w:val="32"/>
          <w:shd w:val="clear" w:fill="FFFFFF"/>
          <w:lang w:val="en-US" w:eastAsia="zh-CN"/>
        </w:rPr>
        <w:t>项目要求对5支基层文艺队伍进行节目编排工作，拟</w:t>
      </w:r>
      <w:r>
        <w:rPr>
          <w:rFonts w:hint="eastAsia" w:ascii="仿宋_GB2312" w:eastAsia="仿宋_GB2312" w:cs="Times New Roman"/>
          <w:color w:val="auto"/>
          <w:sz w:val="32"/>
          <w:szCs w:val="32"/>
          <w:lang w:eastAsia="zh-CN"/>
        </w:rPr>
        <w:t>委托</w:t>
      </w:r>
      <w:r>
        <w:rPr>
          <w:rFonts w:hint="eastAsia" w:ascii="仿宋_GB2312" w:eastAsia="仿宋_GB2312" w:cs="Times New Roman"/>
          <w:color w:val="auto"/>
          <w:sz w:val="32"/>
          <w:szCs w:val="32"/>
          <w:lang w:val="en-US" w:eastAsia="zh-CN"/>
        </w:rPr>
        <w:t>专业的团队运行管理，投标方须根据采购方项目采购需求，制定完善的项目实施方案，并负责实施。</w:t>
      </w:r>
    </w:p>
    <w:p>
      <w:pPr>
        <w:spacing w:line="560" w:lineRule="exact"/>
        <w:ind w:firstLine="640" w:firstLineChars="200"/>
        <w:rPr>
          <w:rFonts w:hint="eastAsia"/>
          <w:color w:val="auto"/>
          <w:lang w:val="en-US"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26万</w:t>
      </w:r>
      <w:r>
        <w:rPr>
          <w:rFonts w:hint="eastAsia" w:ascii="仿宋_GB2312" w:hAnsi="仿宋_GB2312" w:eastAsia="仿宋_GB2312" w:cs="仿宋_GB2312"/>
          <w:color w:val="auto"/>
          <w:kern w:val="0"/>
          <w:sz w:val="32"/>
          <w:szCs w:val="32"/>
        </w:rPr>
        <w:t>人民币（高于此价格无效）</w:t>
      </w:r>
      <w:r>
        <w:rPr>
          <w:rFonts w:hint="eastAsia" w:ascii="仿宋_GB2312" w:hAnsi="仿宋_GB2312" w:eastAsia="仿宋_GB2312" w:cs="仿宋_GB2312"/>
          <w:color w:val="auto"/>
          <w:kern w:val="0"/>
          <w:sz w:val="32"/>
          <w:szCs w:val="32"/>
          <w:lang w:eastAsia="zh-CN"/>
        </w:rPr>
        <w:t>。</w:t>
      </w:r>
    </w:p>
    <w:p>
      <w:pPr>
        <w:numPr>
          <w:ilvl w:val="0"/>
          <w:numId w:val="0"/>
        </w:numPr>
        <w:spacing w:line="560" w:lineRule="exact"/>
        <w:ind w:firstLine="640" w:firstLineChars="200"/>
        <w:rPr>
          <w:rFonts w:hint="default"/>
          <w:color w:val="auto"/>
          <w:lang w:val="en-US" w:eastAsia="zh-CN"/>
        </w:rPr>
      </w:pPr>
      <w:r>
        <w:rPr>
          <w:rFonts w:hint="eastAsia" w:ascii="黑体" w:hAnsi="黑体" w:eastAsia="黑体" w:cs="仿宋"/>
          <w:color w:val="auto"/>
          <w:sz w:val="32"/>
          <w:szCs w:val="32"/>
          <w:lang w:eastAsia="zh-CN"/>
        </w:rPr>
        <w:t>二</w:t>
      </w:r>
      <w:r>
        <w:rPr>
          <w:rFonts w:hint="eastAsia" w:ascii="黑体" w:hAnsi="黑体" w:eastAsia="黑体" w:cs="仿宋"/>
          <w:color w:val="auto"/>
          <w:sz w:val="32"/>
          <w:szCs w:val="32"/>
        </w:rPr>
        <w:t>、</w:t>
      </w:r>
      <w:r>
        <w:rPr>
          <w:rFonts w:hint="eastAsia" w:ascii="黑体" w:hAnsi="黑体" w:eastAsia="黑体" w:cs="仿宋"/>
          <w:color w:val="auto"/>
          <w:sz w:val="32"/>
          <w:szCs w:val="32"/>
          <w:lang w:val="en-US" w:eastAsia="zh-CN"/>
        </w:rPr>
        <w:t>采购需求</w:t>
      </w:r>
    </w:p>
    <w:p>
      <w:pPr>
        <w:pStyle w:val="7"/>
        <w:numPr>
          <w:ilvl w:val="0"/>
          <w:numId w:val="0"/>
        </w:numPr>
        <w:ind w:firstLine="643" w:firstLineChars="200"/>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（一）培训时间、地点：</w:t>
      </w:r>
      <w:r>
        <w:rPr>
          <w:rFonts w:hint="eastAsia" w:ascii="仿宋_GB2312" w:eastAsia="仿宋_GB2312"/>
          <w:color w:val="auto"/>
          <w:sz w:val="32"/>
          <w:szCs w:val="32"/>
          <w:lang w:val="en-US" w:eastAsia="zh-CN"/>
        </w:rPr>
        <w:t>根据队伍的特点，在原有的基础上进行提升训练。培训时间为6月-11月，</w:t>
      </w:r>
      <w:r>
        <w:rPr>
          <w:rFonts w:hint="eastAsia" w:ascii="宋体" w:hAnsi="宋体" w:eastAsia="宋体" w:cs="宋体"/>
          <w:color w:val="auto"/>
          <w:sz w:val="32"/>
          <w:szCs w:val="32"/>
          <w:lang w:val="en-US" w:eastAsia="zh-CN"/>
        </w:rPr>
        <w:t>≧</w:t>
      </w:r>
      <w:r>
        <w:rPr>
          <w:rFonts w:hint="eastAsia" w:ascii="仿宋_GB2312" w:eastAsia="仿宋_GB2312"/>
          <w:color w:val="auto"/>
          <w:sz w:val="32"/>
          <w:szCs w:val="32"/>
          <w:lang w:val="en-US" w:eastAsia="zh-CN"/>
        </w:rPr>
        <w:t>640个课时（45分钟/课时）。</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具体安排如下：</w:t>
      </w:r>
    </w:p>
    <w:tbl>
      <w:tblPr>
        <w:tblStyle w:val="5"/>
        <w:tblW w:w="9309"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48"/>
        <w:gridCol w:w="1205"/>
        <w:gridCol w:w="957"/>
        <w:gridCol w:w="827"/>
        <w:gridCol w:w="1159"/>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8" w:type="dxa"/>
          </w:tcPr>
          <w:p>
            <w:pPr>
              <w:pStyle w:val="7"/>
              <w:numPr>
                <w:ilvl w:val="0"/>
                <w:numId w:val="0"/>
              </w:numPr>
              <w:jc w:val="center"/>
              <w:rPr>
                <w:rFonts w:hint="eastAsia" w:ascii="仿宋_GB2312" w:hAnsi="仿宋_GB2312" w:eastAsia="仿宋_GB2312" w:cs="仿宋_GB2312"/>
                <w:b/>
                <w:bCs/>
                <w:color w:val="auto"/>
                <w:kern w:val="2"/>
                <w:sz w:val="21"/>
                <w:szCs w:val="21"/>
                <w:lang w:val="en-US" w:eastAsia="zh-CN" w:bidi="ar-SA"/>
              </w:rPr>
            </w:pPr>
          </w:p>
          <w:p>
            <w:pPr>
              <w:pStyle w:val="7"/>
              <w:numPr>
                <w:ilvl w:val="0"/>
                <w:numId w:val="0"/>
              </w:num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序号</w:t>
            </w:r>
          </w:p>
          <w:p>
            <w:pPr>
              <w:pStyle w:val="7"/>
              <w:numPr>
                <w:ilvl w:val="0"/>
                <w:numId w:val="0"/>
              </w:numPr>
              <w:jc w:val="center"/>
              <w:rPr>
                <w:rFonts w:hint="default" w:ascii="仿宋_GB2312" w:hAnsi="仿宋_GB2312" w:eastAsia="仿宋_GB2312" w:cs="仿宋_GB2312"/>
                <w:b/>
                <w:bCs/>
                <w:color w:val="auto"/>
                <w:kern w:val="2"/>
                <w:sz w:val="21"/>
                <w:szCs w:val="21"/>
                <w:lang w:val="en-US" w:eastAsia="zh-CN" w:bidi="ar-SA"/>
              </w:rPr>
            </w:pPr>
          </w:p>
        </w:tc>
        <w:tc>
          <w:tcPr>
            <w:tcW w:w="1648" w:type="dxa"/>
          </w:tcPr>
          <w:p>
            <w:pPr>
              <w:pStyle w:val="7"/>
              <w:numPr>
                <w:ilvl w:val="0"/>
                <w:numId w:val="0"/>
              </w:numPr>
              <w:jc w:val="center"/>
              <w:rPr>
                <w:rFonts w:hint="eastAsia" w:ascii="仿宋_GB2312" w:hAnsi="仿宋_GB2312" w:eastAsia="仿宋_GB2312" w:cs="仿宋_GB2312"/>
                <w:b/>
                <w:bCs/>
                <w:color w:val="auto"/>
                <w:kern w:val="2"/>
                <w:sz w:val="21"/>
                <w:szCs w:val="21"/>
                <w:lang w:val="en-US" w:eastAsia="zh-CN" w:bidi="ar-SA"/>
              </w:rPr>
            </w:pPr>
          </w:p>
          <w:p>
            <w:pPr>
              <w:pStyle w:val="7"/>
              <w:numPr>
                <w:ilvl w:val="0"/>
                <w:numId w:val="0"/>
              </w:num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队伍名称</w:t>
            </w:r>
          </w:p>
        </w:tc>
        <w:tc>
          <w:tcPr>
            <w:tcW w:w="1205" w:type="dxa"/>
            <w:vAlign w:val="center"/>
          </w:tcPr>
          <w:p>
            <w:pPr>
              <w:pStyle w:val="7"/>
              <w:numPr>
                <w:ilvl w:val="0"/>
                <w:numId w:val="0"/>
              </w:numPr>
              <w:jc w:val="center"/>
              <w:rPr>
                <w:rFonts w:hint="default"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上课时间</w:t>
            </w:r>
          </w:p>
        </w:tc>
        <w:tc>
          <w:tcPr>
            <w:tcW w:w="957" w:type="dxa"/>
            <w:vAlign w:val="center"/>
          </w:tcPr>
          <w:p>
            <w:pPr>
              <w:pStyle w:val="7"/>
              <w:numPr>
                <w:ilvl w:val="0"/>
                <w:numId w:val="0"/>
              </w:numPr>
              <w:jc w:val="center"/>
              <w:rPr>
                <w:rFonts w:hint="default"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课时/次</w:t>
            </w:r>
          </w:p>
        </w:tc>
        <w:tc>
          <w:tcPr>
            <w:tcW w:w="827" w:type="dxa"/>
            <w:vAlign w:val="center"/>
          </w:tcPr>
          <w:p>
            <w:pPr>
              <w:pStyle w:val="7"/>
              <w:numPr>
                <w:ilvl w:val="0"/>
                <w:numId w:val="0"/>
              </w:num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每周课时</w:t>
            </w:r>
          </w:p>
        </w:tc>
        <w:tc>
          <w:tcPr>
            <w:tcW w:w="1159" w:type="dxa"/>
            <w:vAlign w:val="center"/>
          </w:tcPr>
          <w:p>
            <w:pPr>
              <w:pStyle w:val="7"/>
              <w:numPr>
                <w:ilvl w:val="0"/>
                <w:numId w:val="0"/>
              </w:numPr>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全年课时</w:t>
            </w:r>
          </w:p>
        </w:tc>
        <w:tc>
          <w:tcPr>
            <w:tcW w:w="2805" w:type="dxa"/>
          </w:tcPr>
          <w:p>
            <w:pPr>
              <w:pStyle w:val="7"/>
              <w:numPr>
                <w:ilvl w:val="0"/>
                <w:numId w:val="0"/>
              </w:numPr>
              <w:jc w:val="center"/>
              <w:rPr>
                <w:rFonts w:hint="eastAsia" w:ascii="仿宋_GB2312" w:hAnsi="仿宋_GB2312" w:eastAsia="仿宋_GB2312" w:cs="仿宋_GB2312"/>
                <w:b/>
                <w:bCs/>
                <w:color w:val="auto"/>
                <w:kern w:val="2"/>
                <w:sz w:val="21"/>
                <w:szCs w:val="21"/>
                <w:lang w:val="en-US" w:eastAsia="zh-CN" w:bidi="ar-SA"/>
              </w:rPr>
            </w:pPr>
          </w:p>
          <w:p>
            <w:pPr>
              <w:pStyle w:val="7"/>
              <w:numPr>
                <w:ilvl w:val="0"/>
                <w:numId w:val="0"/>
              </w:numPr>
              <w:jc w:val="center"/>
              <w:rPr>
                <w:rFonts w:hint="default"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排练地点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1</w:t>
            </w:r>
          </w:p>
        </w:tc>
        <w:tc>
          <w:tcPr>
            <w:tcW w:w="1648" w:type="dxa"/>
          </w:tcPr>
          <w:p>
            <w:pPr>
              <w:pStyle w:val="7"/>
              <w:numPr>
                <w:ilvl w:val="0"/>
                <w:numId w:val="0"/>
              </w:numPr>
              <w:spacing w:line="36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甲子塘社区“美之舞”舞蹈队</w:t>
            </w:r>
          </w:p>
        </w:tc>
        <w:tc>
          <w:tcPr>
            <w:tcW w:w="1205" w:type="dxa"/>
          </w:tcPr>
          <w:p>
            <w:pPr>
              <w:pStyle w:val="7"/>
              <w:numPr>
                <w:ilvl w:val="0"/>
                <w:numId w:val="0"/>
              </w:numPr>
              <w:spacing w:line="240" w:lineRule="auto"/>
              <w:jc w:val="both"/>
              <w:rPr>
                <w:rFonts w:hint="eastAsia" w:ascii="仿宋_GB2312" w:hAnsi="仿宋_GB2312" w:eastAsia="仿宋_GB2312" w:cs="仿宋_GB2312"/>
                <w:b w:val="0"/>
                <w:bCs w:val="0"/>
                <w:color w:val="auto"/>
                <w:kern w:val="2"/>
                <w:sz w:val="21"/>
                <w:szCs w:val="21"/>
                <w:lang w:val="en-US" w:eastAsia="zh-CN" w:bidi="ar-SA"/>
              </w:rPr>
            </w:pPr>
            <w:r>
              <w:rPr>
                <w:rFonts w:hint="default" w:ascii="仿宋_GB2312" w:hAnsi="仿宋_GB2312" w:eastAsia="仿宋_GB2312" w:cs="仿宋_GB2312"/>
                <w:b w:val="0"/>
                <w:bCs w:val="0"/>
                <w:color w:val="auto"/>
                <w:kern w:val="2"/>
                <w:sz w:val="21"/>
                <w:szCs w:val="21"/>
                <w:lang w:val="en-US" w:eastAsia="zh-CN" w:bidi="ar-SA"/>
              </w:rPr>
              <w:t>周</w:t>
            </w:r>
            <w:r>
              <w:rPr>
                <w:rFonts w:hint="eastAsia" w:ascii="仿宋_GB2312" w:hAnsi="仿宋_GB2312" w:eastAsia="仿宋_GB2312" w:cs="仿宋_GB2312"/>
                <w:b w:val="0"/>
                <w:bCs w:val="0"/>
                <w:color w:val="auto"/>
                <w:kern w:val="2"/>
                <w:sz w:val="21"/>
                <w:szCs w:val="21"/>
                <w:lang w:val="en-US" w:eastAsia="zh-CN" w:bidi="ar-SA"/>
              </w:rPr>
              <w:t>二、四</w:t>
            </w:r>
          </w:p>
          <w:p>
            <w:pPr>
              <w:pStyle w:val="7"/>
              <w:numPr>
                <w:ilvl w:val="0"/>
                <w:numId w:val="0"/>
              </w:numPr>
              <w:spacing w:line="480" w:lineRule="auto"/>
              <w:jc w:val="both"/>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、日</w:t>
            </w:r>
            <w:r>
              <w:rPr>
                <w:rFonts w:hint="default" w:ascii="仿宋_GB2312" w:hAnsi="仿宋_GB2312" w:eastAsia="仿宋_GB2312" w:cs="仿宋_GB2312"/>
                <w:b w:val="0"/>
                <w:bCs w:val="0"/>
                <w:color w:val="auto"/>
                <w:kern w:val="2"/>
                <w:sz w:val="21"/>
                <w:szCs w:val="21"/>
                <w:lang w:val="en-US" w:eastAsia="zh-CN" w:bidi="ar-SA"/>
              </w:rPr>
              <w:t>晚上</w:t>
            </w:r>
          </w:p>
        </w:tc>
        <w:tc>
          <w:tcPr>
            <w:tcW w:w="957"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仿宋_GB2312" w:hAnsi="仿宋_GB2312" w:eastAsia="仿宋_GB2312" w:cs="仿宋_GB2312"/>
                <w:b w:val="0"/>
                <w:bCs w:val="0"/>
                <w:color w:val="auto"/>
                <w:kern w:val="2"/>
                <w:sz w:val="21"/>
                <w:szCs w:val="21"/>
                <w:lang w:val="en-US" w:eastAsia="zh-CN" w:bidi="ar-SA"/>
              </w:rPr>
              <w:t>3</w:t>
            </w:r>
          </w:p>
        </w:tc>
        <w:tc>
          <w:tcPr>
            <w:tcW w:w="827"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仿宋_GB2312" w:hAnsi="仿宋_GB2312" w:eastAsia="仿宋_GB2312" w:cs="仿宋_GB2312"/>
                <w:b w:val="0"/>
                <w:bCs w:val="0"/>
                <w:color w:val="auto"/>
                <w:kern w:val="2"/>
                <w:sz w:val="21"/>
                <w:szCs w:val="21"/>
                <w:lang w:val="en-US" w:eastAsia="zh-CN" w:bidi="ar-SA"/>
              </w:rPr>
              <w:t>9</w:t>
            </w:r>
          </w:p>
        </w:tc>
        <w:tc>
          <w:tcPr>
            <w:tcW w:w="1159"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仿宋_GB2312" w:hAnsi="仿宋_GB2312" w:eastAsia="仿宋_GB2312" w:cs="仿宋_GB2312"/>
                <w:b w:val="0"/>
                <w:bCs w:val="0"/>
                <w:color w:val="auto"/>
                <w:kern w:val="2"/>
                <w:sz w:val="21"/>
                <w:szCs w:val="21"/>
                <w:lang w:val="en-US" w:eastAsia="zh-CN" w:bidi="ar-SA"/>
              </w:rPr>
              <w:t>144</w:t>
            </w:r>
          </w:p>
        </w:tc>
        <w:tc>
          <w:tcPr>
            <w:tcW w:w="2805" w:type="dxa"/>
          </w:tcPr>
          <w:p>
            <w:pPr>
              <w:pStyle w:val="7"/>
              <w:numPr>
                <w:ilvl w:val="0"/>
                <w:numId w:val="0"/>
              </w:numPr>
              <w:spacing w:line="360" w:lineRule="auto"/>
              <w:jc w:val="both"/>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光明区凤凰街道甲子塘南五巷19号二楼宏燕舞蹈工作室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2</w:t>
            </w:r>
          </w:p>
        </w:tc>
        <w:tc>
          <w:tcPr>
            <w:tcW w:w="1648" w:type="dxa"/>
          </w:tcPr>
          <w:p>
            <w:pPr>
              <w:spacing w:line="48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老体协广场舞</w:t>
            </w:r>
          </w:p>
          <w:p>
            <w:pPr>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队伍</w:t>
            </w:r>
          </w:p>
        </w:tc>
        <w:tc>
          <w:tcPr>
            <w:tcW w:w="1205" w:type="dxa"/>
            <w:vAlign w:val="top"/>
          </w:tcPr>
          <w:p>
            <w:pPr>
              <w:pStyle w:val="7"/>
              <w:numPr>
                <w:ilvl w:val="0"/>
                <w:numId w:val="0"/>
              </w:numPr>
              <w:jc w:val="both"/>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周一、周二上午、周三下午</w:t>
            </w:r>
          </w:p>
        </w:tc>
        <w:tc>
          <w:tcPr>
            <w:tcW w:w="957" w:type="dxa"/>
            <w:vAlign w:val="top"/>
          </w:tcPr>
          <w:p>
            <w:pPr>
              <w:pStyle w:val="7"/>
              <w:numPr>
                <w:ilvl w:val="0"/>
                <w:numId w:val="0"/>
              </w:numPr>
              <w:spacing w:line="720" w:lineRule="auto"/>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仿宋_GB2312" w:hAnsi="仿宋_GB2312" w:eastAsia="仿宋_GB2312" w:cs="仿宋_GB2312"/>
                <w:b w:val="0"/>
                <w:bCs w:val="0"/>
                <w:color w:val="auto"/>
                <w:kern w:val="2"/>
                <w:sz w:val="21"/>
                <w:szCs w:val="21"/>
                <w:lang w:val="en-US" w:eastAsia="zh-CN" w:bidi="ar-SA"/>
              </w:rPr>
              <w:t>3</w:t>
            </w:r>
          </w:p>
        </w:tc>
        <w:tc>
          <w:tcPr>
            <w:tcW w:w="827" w:type="dxa"/>
            <w:vAlign w:val="top"/>
          </w:tcPr>
          <w:p>
            <w:pPr>
              <w:pStyle w:val="7"/>
              <w:numPr>
                <w:ilvl w:val="0"/>
                <w:numId w:val="0"/>
              </w:numPr>
              <w:spacing w:line="720" w:lineRule="auto"/>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9</w:t>
            </w:r>
          </w:p>
        </w:tc>
        <w:tc>
          <w:tcPr>
            <w:tcW w:w="1159" w:type="dxa"/>
          </w:tcPr>
          <w:p>
            <w:pPr>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仿宋_GB2312" w:hAnsi="仿宋_GB2312" w:eastAsia="仿宋_GB2312" w:cs="仿宋_GB2312"/>
                <w:b w:val="0"/>
                <w:bCs w:val="0"/>
                <w:color w:val="auto"/>
                <w:kern w:val="2"/>
                <w:sz w:val="21"/>
                <w:szCs w:val="21"/>
                <w:lang w:val="en-US" w:eastAsia="zh-CN" w:bidi="ar-SA"/>
              </w:rPr>
              <w:t>144</w:t>
            </w:r>
          </w:p>
        </w:tc>
        <w:tc>
          <w:tcPr>
            <w:tcW w:w="2805" w:type="dxa"/>
          </w:tcPr>
          <w:p>
            <w:pPr>
              <w:pStyle w:val="7"/>
              <w:numPr>
                <w:ilvl w:val="0"/>
                <w:numId w:val="0"/>
              </w:numPr>
              <w:spacing w:line="360" w:lineRule="auto"/>
              <w:jc w:val="both"/>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光明区公明街道风景路63号6楼舞蹈室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3</w:t>
            </w:r>
          </w:p>
        </w:tc>
        <w:tc>
          <w:tcPr>
            <w:tcW w:w="1648" w:type="dxa"/>
          </w:tcPr>
          <w:p>
            <w:pPr>
              <w:pStyle w:val="7"/>
              <w:numPr>
                <w:ilvl w:val="0"/>
                <w:numId w:val="0"/>
              </w:numPr>
              <w:spacing w:line="36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光之韵舞蹈</w:t>
            </w:r>
          </w:p>
          <w:p>
            <w:pPr>
              <w:pStyle w:val="7"/>
              <w:numPr>
                <w:ilvl w:val="0"/>
                <w:numId w:val="0"/>
              </w:numPr>
              <w:spacing w:line="36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社团(原青蓝之梦舞蹈队）</w:t>
            </w:r>
            <w:bookmarkStart w:id="0" w:name="_GoBack"/>
            <w:bookmarkEnd w:id="0"/>
          </w:p>
        </w:tc>
        <w:tc>
          <w:tcPr>
            <w:tcW w:w="1205" w:type="dxa"/>
          </w:tcPr>
          <w:p>
            <w:pPr>
              <w:pStyle w:val="7"/>
              <w:numPr>
                <w:ilvl w:val="0"/>
                <w:numId w:val="0"/>
              </w:numPr>
              <w:spacing w:line="36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default" w:ascii="仿宋_GB2312" w:hAnsi="仿宋_GB2312" w:eastAsia="仿宋_GB2312" w:cs="仿宋_GB2312"/>
                <w:b w:val="0"/>
                <w:bCs w:val="0"/>
                <w:color w:val="auto"/>
                <w:kern w:val="2"/>
                <w:sz w:val="21"/>
                <w:szCs w:val="21"/>
                <w:lang w:val="en-US" w:eastAsia="zh-CN" w:bidi="ar-SA"/>
              </w:rPr>
              <w:t>每周三、四、五晚</w:t>
            </w:r>
          </w:p>
        </w:tc>
        <w:tc>
          <w:tcPr>
            <w:tcW w:w="957" w:type="dxa"/>
          </w:tcPr>
          <w:p>
            <w:pPr>
              <w:pStyle w:val="7"/>
              <w:numPr>
                <w:ilvl w:val="0"/>
                <w:numId w:val="0"/>
              </w:numPr>
              <w:spacing w:line="72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仿宋_GB2312" w:hAnsi="仿宋_GB2312" w:eastAsia="仿宋_GB2312" w:cs="仿宋_GB2312"/>
                <w:b w:val="0"/>
                <w:bCs w:val="0"/>
                <w:color w:val="auto"/>
                <w:kern w:val="2"/>
                <w:sz w:val="21"/>
                <w:szCs w:val="21"/>
                <w:lang w:val="en-US" w:eastAsia="zh-CN" w:bidi="ar-SA"/>
              </w:rPr>
              <w:t>3</w:t>
            </w:r>
          </w:p>
        </w:tc>
        <w:tc>
          <w:tcPr>
            <w:tcW w:w="827" w:type="dxa"/>
          </w:tcPr>
          <w:p>
            <w:pPr>
              <w:pStyle w:val="7"/>
              <w:numPr>
                <w:ilvl w:val="0"/>
                <w:numId w:val="0"/>
              </w:numPr>
              <w:spacing w:line="72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9</w:t>
            </w:r>
          </w:p>
        </w:tc>
        <w:tc>
          <w:tcPr>
            <w:tcW w:w="1159" w:type="dxa"/>
          </w:tcPr>
          <w:p>
            <w:pPr>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144</w:t>
            </w:r>
          </w:p>
        </w:tc>
        <w:tc>
          <w:tcPr>
            <w:tcW w:w="2805"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光明区新湖街道综合服务办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08"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4</w:t>
            </w:r>
          </w:p>
        </w:tc>
        <w:tc>
          <w:tcPr>
            <w:tcW w:w="1648" w:type="dxa"/>
            <w:vAlign w:val="top"/>
          </w:tcPr>
          <w:p>
            <w:pPr>
              <w:pStyle w:val="7"/>
              <w:numPr>
                <w:ilvl w:val="0"/>
                <w:numId w:val="0"/>
              </w:numPr>
              <w:spacing w:line="72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碧眼长青艺韵舞蹈队</w:t>
            </w:r>
          </w:p>
        </w:tc>
        <w:tc>
          <w:tcPr>
            <w:tcW w:w="1205" w:type="dxa"/>
          </w:tcPr>
          <w:p>
            <w:pPr>
              <w:pStyle w:val="7"/>
              <w:numPr>
                <w:ilvl w:val="0"/>
                <w:numId w:val="0"/>
              </w:numPr>
              <w:jc w:val="left"/>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每周一、五上午、周二下午</w:t>
            </w:r>
          </w:p>
        </w:tc>
        <w:tc>
          <w:tcPr>
            <w:tcW w:w="957" w:type="dxa"/>
          </w:tcPr>
          <w:p>
            <w:pPr>
              <w:pStyle w:val="7"/>
              <w:numPr>
                <w:ilvl w:val="0"/>
                <w:numId w:val="0"/>
              </w:numPr>
              <w:spacing w:line="72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仿宋_GB2312" w:hAnsi="仿宋_GB2312" w:eastAsia="仿宋_GB2312" w:cs="仿宋_GB2312"/>
                <w:b w:val="0"/>
                <w:bCs w:val="0"/>
                <w:color w:val="auto"/>
                <w:kern w:val="2"/>
                <w:sz w:val="21"/>
                <w:szCs w:val="21"/>
                <w:lang w:val="en-US" w:eastAsia="zh-CN" w:bidi="ar-SA"/>
              </w:rPr>
              <w:t>3</w:t>
            </w:r>
          </w:p>
        </w:tc>
        <w:tc>
          <w:tcPr>
            <w:tcW w:w="827" w:type="dxa"/>
          </w:tcPr>
          <w:p>
            <w:pPr>
              <w:pStyle w:val="7"/>
              <w:numPr>
                <w:ilvl w:val="0"/>
                <w:numId w:val="0"/>
              </w:numPr>
              <w:spacing w:line="72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9</w:t>
            </w:r>
          </w:p>
        </w:tc>
        <w:tc>
          <w:tcPr>
            <w:tcW w:w="1159" w:type="dxa"/>
          </w:tcPr>
          <w:p>
            <w:pPr>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144</w:t>
            </w:r>
          </w:p>
        </w:tc>
        <w:tc>
          <w:tcPr>
            <w:tcW w:w="2805" w:type="dxa"/>
          </w:tcPr>
          <w:p>
            <w:pPr>
              <w:pStyle w:val="7"/>
              <w:numPr>
                <w:ilvl w:val="0"/>
                <w:numId w:val="0"/>
              </w:numPr>
              <w:spacing w:line="72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光明区光明碧眼社区副三楼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8" w:type="dxa"/>
          </w:tcPr>
          <w:p>
            <w:pPr>
              <w:pStyle w:val="7"/>
              <w:numPr>
                <w:ilvl w:val="0"/>
                <w:numId w:val="0"/>
              </w:numPr>
              <w:spacing w:line="72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5</w:t>
            </w:r>
          </w:p>
        </w:tc>
        <w:tc>
          <w:tcPr>
            <w:tcW w:w="1648" w:type="dxa"/>
          </w:tcPr>
          <w:p>
            <w:pPr>
              <w:pStyle w:val="7"/>
              <w:numPr>
                <w:ilvl w:val="0"/>
                <w:numId w:val="0"/>
              </w:numPr>
              <w:spacing w:line="360" w:lineRule="auto"/>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玉塘玉舞霓裳舞蹈团</w:t>
            </w:r>
          </w:p>
        </w:tc>
        <w:tc>
          <w:tcPr>
            <w:tcW w:w="1205" w:type="dxa"/>
          </w:tcPr>
          <w:p>
            <w:pPr>
              <w:pStyle w:val="7"/>
              <w:numPr>
                <w:ilvl w:val="0"/>
                <w:numId w:val="0"/>
              </w:numPr>
              <w:spacing w:line="360" w:lineRule="auto"/>
              <w:jc w:val="left"/>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每周一、五晚</w:t>
            </w:r>
          </w:p>
        </w:tc>
        <w:tc>
          <w:tcPr>
            <w:tcW w:w="957" w:type="dxa"/>
          </w:tcPr>
          <w:p>
            <w:pPr>
              <w:pStyle w:val="7"/>
              <w:numPr>
                <w:ilvl w:val="0"/>
                <w:numId w:val="0"/>
              </w:numPr>
              <w:spacing w:line="72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2</w:t>
            </w:r>
          </w:p>
        </w:tc>
        <w:tc>
          <w:tcPr>
            <w:tcW w:w="827" w:type="dxa"/>
          </w:tcPr>
          <w:p>
            <w:pPr>
              <w:pStyle w:val="7"/>
              <w:numPr>
                <w:ilvl w:val="0"/>
                <w:numId w:val="0"/>
              </w:numPr>
              <w:spacing w:line="72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4</w:t>
            </w:r>
          </w:p>
        </w:tc>
        <w:tc>
          <w:tcPr>
            <w:tcW w:w="1159" w:type="dxa"/>
          </w:tcPr>
          <w:p>
            <w:pPr>
              <w:numPr>
                <w:ilvl w:val="0"/>
                <w:numId w:val="0"/>
              </w:numPr>
              <w:spacing w:line="720" w:lineRule="auto"/>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64</w:t>
            </w:r>
          </w:p>
        </w:tc>
        <w:tc>
          <w:tcPr>
            <w:tcW w:w="2805" w:type="dxa"/>
          </w:tcPr>
          <w:p>
            <w:pPr>
              <w:pStyle w:val="7"/>
              <w:numPr>
                <w:ilvl w:val="0"/>
                <w:numId w:val="0"/>
              </w:numPr>
              <w:spacing w:line="36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光明区玉塘街道模具基地党群服务中心</w:t>
            </w:r>
          </w:p>
        </w:tc>
      </w:tr>
    </w:tbl>
    <w:p>
      <w:pPr>
        <w:rPr>
          <w:rFonts w:hint="default"/>
          <w:color w:val="auto"/>
          <w:lang w:val="en-US" w:eastAsia="zh-CN"/>
        </w:rPr>
      </w:pPr>
    </w:p>
    <w:p>
      <w:pPr>
        <w:numPr>
          <w:ilvl w:val="0"/>
          <w:numId w:val="1"/>
        </w:numPr>
        <w:spacing w:line="560" w:lineRule="exact"/>
        <w:ind w:firstLine="643"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物料</w:t>
      </w:r>
      <w:r>
        <w:rPr>
          <w:rFonts w:hint="eastAsia" w:ascii="仿宋_GB2312" w:hAnsi="仿宋_GB2312" w:eastAsia="仿宋_GB2312" w:cs="仿宋_GB2312"/>
          <w:b/>
          <w:bCs/>
          <w:color w:val="auto"/>
          <w:kern w:val="0"/>
          <w:sz w:val="32"/>
          <w:szCs w:val="32"/>
          <w:lang w:eastAsia="zh-CN"/>
        </w:rPr>
        <w:t>制作：</w:t>
      </w:r>
      <w:r>
        <w:rPr>
          <w:rFonts w:hint="eastAsia" w:ascii="仿宋_GB2312" w:hAnsi="仿宋_GB2312" w:eastAsia="仿宋_GB2312" w:cs="仿宋_GB2312"/>
          <w:b w:val="0"/>
          <w:bCs w:val="0"/>
          <w:color w:val="auto"/>
          <w:kern w:val="0"/>
          <w:sz w:val="32"/>
          <w:szCs w:val="32"/>
          <w:lang w:eastAsia="zh-CN"/>
        </w:rPr>
        <w:t>投标方需</w:t>
      </w:r>
      <w:r>
        <w:rPr>
          <w:rFonts w:hint="eastAsia" w:ascii="仿宋_GB2312" w:hAnsi="仿宋_GB2312" w:eastAsia="仿宋_GB2312" w:cs="仿宋_GB2312"/>
          <w:color w:val="auto"/>
          <w:kern w:val="0"/>
          <w:sz w:val="32"/>
          <w:szCs w:val="32"/>
          <w:lang w:val="en-US" w:eastAsia="zh-CN"/>
        </w:rPr>
        <w:t>根据采购方要求，制作5条横幅（具体尺寸待定）。</w:t>
      </w:r>
    </w:p>
    <w:p>
      <w:pPr>
        <w:ind w:firstLine="640" w:firstLineChars="200"/>
        <w:rPr>
          <w:rFonts w:hint="default"/>
          <w:color w:val="auto"/>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eastAsia="zh-CN"/>
        </w:rPr>
        <w:t>人员要求：</w:t>
      </w:r>
      <w:r>
        <w:rPr>
          <w:rFonts w:hint="eastAsia" w:ascii="仿宋_GB2312" w:hAnsi="仿宋_GB2312" w:eastAsia="仿宋_GB2312" w:cs="仿宋_GB2312"/>
          <w:color w:val="auto"/>
          <w:kern w:val="0"/>
          <w:sz w:val="32"/>
          <w:szCs w:val="32"/>
          <w:lang w:val="en-US" w:eastAsia="zh-CN"/>
        </w:rPr>
        <w:t>本项目配备不少于6人的服务团队，其中项目负责人1名，任课老师不少于5名（须具有相应的</w:t>
      </w:r>
      <w:r>
        <w:rPr>
          <w:rFonts w:hint="eastAsia" w:ascii="仿宋_GB2312" w:hAnsi="仿宋_GB2312" w:eastAsia="仿宋_GB2312" w:cs="仿宋_GB2312"/>
          <w:b w:val="0"/>
          <w:i w:val="0"/>
          <w:caps w:val="0"/>
          <w:color w:val="auto"/>
          <w:spacing w:val="0"/>
          <w:kern w:val="0"/>
          <w:sz w:val="32"/>
          <w:szCs w:val="32"/>
          <w:lang w:val="en-US" w:eastAsia="zh-CN" w:bidi="ar"/>
        </w:rPr>
        <w:t>专业资质证书</w:t>
      </w:r>
      <w:r>
        <w:rPr>
          <w:rFonts w:hint="eastAsia" w:ascii="仿宋_GB2312" w:hAnsi="仿宋_GB2312" w:eastAsia="仿宋_GB2312" w:cs="仿宋_GB2312"/>
          <w:color w:val="auto"/>
          <w:kern w:val="0"/>
          <w:sz w:val="32"/>
          <w:szCs w:val="32"/>
          <w:lang w:val="en-US" w:eastAsia="zh-CN"/>
        </w:rPr>
        <w:t>或专业职业技术等级证书或市级以上各类专业比赛的获奖证书</w:t>
      </w:r>
      <w:r>
        <w:rPr>
          <w:rFonts w:hint="eastAsia" w:ascii="仿宋_GB2312" w:hAnsi="仿宋_GB2312" w:eastAsia="仿宋_GB2312" w:cs="仿宋_GB2312"/>
          <w:b w:val="0"/>
          <w:i w:val="0"/>
          <w:caps w:val="0"/>
          <w:color w:val="auto"/>
          <w:spacing w:val="0"/>
          <w:kern w:val="0"/>
          <w:sz w:val="32"/>
          <w:szCs w:val="32"/>
          <w:lang w:val="en-US" w:eastAsia="zh-CN" w:bidi="ar"/>
        </w:rPr>
        <w:t>）。</w:t>
      </w:r>
      <w:r>
        <w:rPr>
          <w:rFonts w:hint="eastAsia" w:ascii="仿宋_GB2312" w:hAnsi="仿宋_GB2312" w:eastAsia="仿宋_GB2312" w:cs="仿宋_GB2312"/>
          <w:color w:val="auto"/>
          <w:kern w:val="0"/>
          <w:sz w:val="32"/>
          <w:szCs w:val="32"/>
          <w:lang w:val="en-US" w:eastAsia="zh-CN"/>
        </w:rPr>
        <w:t>请投标方提供活动方案、教师团队介绍及相关资质证明和教学计划，并</w:t>
      </w:r>
      <w:r>
        <w:rPr>
          <w:rFonts w:hint="eastAsia" w:ascii="仿宋_GB2312" w:hAnsi="仿宋_GB2312" w:eastAsia="仿宋_GB2312" w:cs="仿宋_GB2312"/>
          <w:color w:val="auto"/>
          <w:kern w:val="0"/>
          <w:sz w:val="32"/>
          <w:szCs w:val="32"/>
          <w:lang w:val="en-US" w:eastAsia="zh-CN" w:bidi="ar-SA"/>
        </w:rPr>
        <w:t>保证信息的准确性、严谨和合法性，由采购方审定授课老师。</w:t>
      </w:r>
    </w:p>
    <w:p>
      <w:pPr>
        <w:pStyle w:val="7"/>
        <w:numPr>
          <w:ilvl w:val="0"/>
          <w:numId w:val="0"/>
        </w:numPr>
        <w:ind w:firstLine="640" w:firstLineChars="200"/>
        <w:rPr>
          <w:rFonts w:hint="default" w:ascii="仿宋_GB2312" w:eastAsia="仿宋_GB2312" w:cs="Times New Roman"/>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b/>
          <w:bCs/>
          <w:color w:val="auto"/>
          <w:kern w:val="0"/>
          <w:sz w:val="32"/>
          <w:szCs w:val="32"/>
          <w:lang w:val="en-US" w:eastAsia="zh-CN"/>
        </w:rPr>
        <w:t>服务成果：</w:t>
      </w:r>
      <w:r>
        <w:rPr>
          <w:rFonts w:hint="eastAsia" w:ascii="仿宋_GB2312" w:eastAsia="仿宋_GB2312" w:cs="Times New Roman"/>
          <w:color w:val="auto"/>
          <w:sz w:val="32"/>
          <w:szCs w:val="32"/>
          <w:highlight w:val="none"/>
          <w:lang w:val="en-US" w:eastAsia="zh-CN"/>
        </w:rPr>
        <w:t>按照计划保质保量完成教学，每个队伍不少于1支成品舞蹈，并开展一次结业汇报。</w:t>
      </w:r>
    </w:p>
    <w:p>
      <w:pPr>
        <w:pStyle w:val="7"/>
        <w:ind w:firstLine="640" w:firstLineChars="200"/>
        <w:jc w:val="both"/>
        <w:rPr>
          <w:rFonts w:hint="eastAsia" w:ascii="黑体" w:hAnsi="黑体" w:eastAsia="黑体" w:cs="仿宋"/>
          <w:color w:val="auto"/>
          <w:kern w:val="2"/>
          <w:sz w:val="32"/>
          <w:szCs w:val="32"/>
          <w:lang w:val="en-US" w:eastAsia="zh-CN" w:bidi="ar-SA"/>
        </w:rPr>
      </w:pPr>
      <w:r>
        <w:rPr>
          <w:rFonts w:hint="eastAsia" w:ascii="黑体" w:hAnsi="黑体" w:eastAsia="黑体" w:cs="仿宋"/>
          <w:color w:val="auto"/>
          <w:kern w:val="2"/>
          <w:sz w:val="32"/>
          <w:szCs w:val="32"/>
          <w:lang w:val="en-US" w:eastAsia="zh-CN" w:bidi="ar-SA"/>
        </w:rPr>
        <w:t>三、服务要求</w:t>
      </w:r>
    </w:p>
    <w:p>
      <w:pPr>
        <w:spacing w:line="560" w:lineRule="exact"/>
        <w:ind w:firstLine="640" w:firstLineChars="200"/>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b w:val="0"/>
          <w:i w:val="0"/>
          <w:caps w:val="0"/>
          <w:color w:val="auto"/>
          <w:spacing w:val="0"/>
          <w:kern w:val="0"/>
          <w:sz w:val="32"/>
          <w:szCs w:val="32"/>
          <w:lang w:val="en-US" w:eastAsia="zh-CN" w:bidi="ar"/>
        </w:rPr>
        <w:t>采购方有权对中标人的培训情况进行监督检查，并对中标方在培训中的不良表现进行惩处。</w:t>
      </w:r>
    </w:p>
    <w:p>
      <w:pPr>
        <w:pStyle w:val="2"/>
        <w:rPr>
          <w:rFonts w:hint="eastAsia"/>
          <w:color w:val="auto"/>
          <w:lang w:val="en-US" w:eastAsia="zh-CN"/>
        </w:rPr>
      </w:pPr>
      <w:r>
        <w:rPr>
          <w:rFonts w:hint="eastAsia" w:ascii="仿宋_GB2312" w:hAnsi="仿宋_GB2312" w:eastAsia="仿宋_GB2312" w:cs="仿宋_GB2312"/>
          <w:b w:val="0"/>
          <w:i w:val="0"/>
          <w:caps w:val="0"/>
          <w:color w:val="auto"/>
          <w:spacing w:val="0"/>
          <w:kern w:val="0"/>
          <w:sz w:val="32"/>
          <w:szCs w:val="32"/>
          <w:lang w:val="en-US" w:eastAsia="zh-CN" w:bidi="ar"/>
        </w:rPr>
        <w:t>（二）确保课程的教学质量，做到精淮服务，保质保量。</w:t>
      </w:r>
    </w:p>
    <w:p>
      <w:pPr>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SA"/>
        </w:rPr>
        <w:t>（三）</w:t>
      </w:r>
      <w:r>
        <w:rPr>
          <w:rFonts w:hint="eastAsia" w:ascii="仿宋_GB2312" w:hAnsi="仿宋_GB2312" w:eastAsia="仿宋_GB2312" w:cs="仿宋_GB2312"/>
          <w:color w:val="auto"/>
          <w:kern w:val="0"/>
          <w:sz w:val="32"/>
          <w:szCs w:val="32"/>
          <w:lang w:val="en-US" w:eastAsia="zh-CN"/>
        </w:rPr>
        <w:t>疫情期间，应全力配合做好各项防疫工作要求，如防疫部门要求暂停开展线下文化活动，项目将中止或延期。项目费用按实际开展课时数支付。</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lang w:val="en-US"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color w:val="auto"/>
          <w:kern w:val="0"/>
          <w:sz w:val="32"/>
          <w:szCs w:val="32"/>
        </w:rPr>
        <w:t>；</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具备履行合同所必需的设备和专业技术能力的证明材料，须包含开展文化艺术培训或文化活动策划等相关资质，具备丰富的文化艺术培训和管理、文化活动策划经验（</w:t>
      </w:r>
      <w:r>
        <w:rPr>
          <w:rFonts w:hint="eastAsia" w:ascii="仿宋_GB2312" w:hAnsi="仿宋_GB2312" w:eastAsia="仿宋_GB2312" w:cs="仿宋_GB2312"/>
          <w:b w:val="0"/>
          <w:bCs w:val="0"/>
          <w:color w:val="auto"/>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（四）本项目不接受联合体投标，不允许分包、转包。</w:t>
      </w:r>
    </w:p>
    <w:p>
      <w:pPr>
        <w:spacing w:line="560" w:lineRule="exact"/>
        <w:ind w:firstLine="640" w:firstLineChars="200"/>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五</w:t>
      </w:r>
      <w:r>
        <w:rPr>
          <w:rFonts w:hint="default" w:ascii="黑体" w:hAnsi="黑体" w:eastAsia="黑体" w:cs="仿宋"/>
          <w:color w:val="auto"/>
          <w:sz w:val="32"/>
          <w:szCs w:val="32"/>
          <w:lang w:val="en-US" w:eastAsia="zh-CN"/>
        </w:rPr>
        <w:t>、评标定标方法</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color w:val="auto"/>
          <w:kern w:val="0"/>
          <w:sz w:val="32"/>
          <w:szCs w:val="32"/>
          <w:lang w:val="en-US" w:eastAsia="zh-CN"/>
        </w:rPr>
        <w:t>。</w:t>
      </w:r>
    </w:p>
    <w:p>
      <w:pPr>
        <w:spacing w:line="560" w:lineRule="exact"/>
        <w:ind w:firstLine="640" w:firstLineChars="200"/>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六</w:t>
      </w:r>
      <w:r>
        <w:rPr>
          <w:rFonts w:hint="default" w:ascii="黑体" w:hAnsi="黑体" w:eastAsia="黑体" w:cs="仿宋"/>
          <w:color w:val="auto"/>
          <w:sz w:val="32"/>
          <w:szCs w:val="32"/>
          <w:lang w:val="en-US" w:eastAsia="zh-CN"/>
        </w:rPr>
        <w:t>、</w:t>
      </w:r>
      <w:r>
        <w:rPr>
          <w:rFonts w:hint="eastAsia" w:ascii="黑体" w:hAnsi="黑体" w:eastAsia="黑体" w:cs="仿宋"/>
          <w:color w:val="auto"/>
          <w:sz w:val="32"/>
          <w:szCs w:val="32"/>
          <w:lang w:val="en-US" w:eastAsia="zh-CN"/>
        </w:rPr>
        <w:t>商务需求</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（一）服务期：</w:t>
      </w:r>
      <w:r>
        <w:rPr>
          <w:rFonts w:hint="eastAsia" w:ascii="仿宋_GB2312" w:hAnsi="仿宋_GB2312" w:eastAsia="仿宋_GB2312" w:cs="仿宋_GB2312"/>
          <w:color w:val="auto"/>
          <w:kern w:val="0"/>
          <w:sz w:val="32"/>
          <w:szCs w:val="32"/>
          <w:lang w:val="en-US" w:eastAsia="zh-CN"/>
        </w:rPr>
        <w:t>自合同签订之日起至11月15日</w:t>
      </w:r>
      <w:r>
        <w:rPr>
          <w:rFonts w:hint="default" w:ascii="仿宋_GB2312" w:hAnsi="仿宋_GB2312" w:eastAsia="仿宋_GB2312" w:cs="仿宋_GB2312"/>
          <w:color w:val="auto"/>
          <w:kern w:val="0"/>
          <w:sz w:val="32"/>
          <w:szCs w:val="32"/>
          <w:lang w:val="en-US" w:eastAsia="zh-CN"/>
        </w:rPr>
        <w:t>。</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（二）1.本项目预算金额：26万元，报价超过预算金额的视为无效响应。</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3.投标供应商应当根据本企业的成本自行决定报价，但不得以低于其企业成本的报价投标。</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4.投标供应商的报价不得超过项目预算金额。</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5.投标供应商的报价，应当是本项目采购范围和采购文件及合同条款上所列的各项内容中所述的全部，不得以任何理由予以重复。</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（三）付款方式：付款以实际课程数量按实结算，实报实销。最终实际支付费用不得超过签订合同费用。项目款项分2阶段支付：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ascii="仿宋_GB2312" w:hAnsi="仿宋" w:eastAsia="仿宋_GB2312" w:cs="仿宋"/>
          <w:color w:val="auto"/>
          <w:sz w:val="28"/>
          <w:szCs w:val="28"/>
        </w:rPr>
      </w:pPr>
      <w:r>
        <w:rPr>
          <w:rFonts w:hint="eastAsia" w:ascii="仿宋_GB2312" w:hAnsi="仿宋_GB2312" w:eastAsia="仿宋_GB2312" w:cs="仿宋_GB2312"/>
          <w:color w:val="auto"/>
          <w:kern w:val="0"/>
          <w:sz w:val="32"/>
          <w:szCs w:val="32"/>
          <w:lang w:val="en-US" w:eastAsia="zh-CN" w:bidi="ar-SA"/>
        </w:rPr>
        <w:t>2.验收经费，合同总额的40%。根据验收情况进行支付，验收达到合格且收到等额合法税务发票后支付合同总额的40%；验收不合格，则扣除总经费的10%不予支付。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（四）验收要求：</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1.验收方式：项目结束后，由采购方组织项目评价验收；</w:t>
      </w:r>
    </w:p>
    <w:p>
      <w:pPr>
        <w:spacing w:line="560" w:lineRule="exact"/>
        <w:ind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2.验收要求：课程数</w:t>
      </w:r>
      <w:r>
        <w:rPr>
          <w:rFonts w:hint="eastAsia" w:ascii="宋体" w:hAnsi="宋体" w:eastAsia="宋体" w:cs="宋体"/>
          <w:color w:val="auto"/>
          <w:kern w:val="0"/>
          <w:sz w:val="32"/>
          <w:szCs w:val="32"/>
          <w:lang w:val="en-US" w:eastAsia="zh-CN" w:bidi="ar-SA"/>
        </w:rPr>
        <w:t>≧</w:t>
      </w:r>
      <w:r>
        <w:rPr>
          <w:rFonts w:hint="eastAsia" w:ascii="仿宋_GB2312" w:eastAsia="仿宋_GB2312"/>
          <w:color w:val="auto"/>
          <w:sz w:val="32"/>
          <w:szCs w:val="32"/>
          <w:lang w:val="en-US" w:eastAsia="zh-CN"/>
        </w:rPr>
        <w:t>640</w:t>
      </w:r>
      <w:r>
        <w:rPr>
          <w:rFonts w:hint="eastAsia" w:ascii="仿宋_GB2312" w:hAnsi="仿宋_GB2312" w:eastAsia="仿宋_GB2312" w:cs="仿宋_GB2312"/>
          <w:color w:val="auto"/>
          <w:kern w:val="0"/>
          <w:sz w:val="32"/>
          <w:szCs w:val="32"/>
          <w:lang w:val="en-US" w:eastAsia="zh-CN" w:bidi="ar-SA"/>
        </w:rPr>
        <w:t>课时，费用清单表、教师学员签到表、教师工资签领表、</w:t>
      </w:r>
      <w:r>
        <w:rPr>
          <w:rFonts w:hint="eastAsia" w:ascii="仿宋_GB2312" w:hAnsi="仿宋_GB2312" w:eastAsia="仿宋_GB2312" w:cs="仿宋_GB2312"/>
          <w:b w:val="0"/>
          <w:i w:val="0"/>
          <w:caps w:val="0"/>
          <w:color w:val="auto"/>
          <w:spacing w:val="0"/>
          <w:kern w:val="0"/>
          <w:sz w:val="32"/>
          <w:szCs w:val="32"/>
          <w:lang w:val="en-US" w:eastAsia="zh-CN" w:bidi="ar"/>
        </w:rPr>
        <w:t>结课视频或作品（纸质资料须加盖中标方公章)。</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（五）违约责任：中标方应按照约定积极提供签订履约合同的相关条件，除不可抗力因素外，应按照中标规定签订合同，如存在故意拖延、不积极履行签订等工作的应承担相应的违约责任。</w:t>
      </w:r>
    </w:p>
    <w:p>
      <w:pPr>
        <w:pStyle w:val="7"/>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2"/>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（六）其他：中标通知书送达中标供应商后3日内，中标供应商应主动前来甲方办公点洽谈签约事宜。</w:t>
      </w:r>
    </w:p>
    <w:p>
      <w:pPr>
        <w:ind w:firstLine="420" w:firstLineChars="20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7F0ED"/>
    <w:multiLevelType w:val="singleLevel"/>
    <w:tmpl w:val="26B7F0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OTRlMTYzN2M4MjY0ZDE5ODAzMTIxZGRmMzhlZjEifQ=="/>
  </w:docVars>
  <w:rsids>
    <w:rsidRoot w:val="5D3900E0"/>
    <w:rsid w:val="003A5125"/>
    <w:rsid w:val="02DE639E"/>
    <w:rsid w:val="04896F97"/>
    <w:rsid w:val="05C51DE9"/>
    <w:rsid w:val="077B3F2B"/>
    <w:rsid w:val="08323AF9"/>
    <w:rsid w:val="0A3E5057"/>
    <w:rsid w:val="0E5723E8"/>
    <w:rsid w:val="0FF530F6"/>
    <w:rsid w:val="11A36709"/>
    <w:rsid w:val="124F3798"/>
    <w:rsid w:val="125334D1"/>
    <w:rsid w:val="13291126"/>
    <w:rsid w:val="13494A8F"/>
    <w:rsid w:val="13CB5385"/>
    <w:rsid w:val="13ED4107"/>
    <w:rsid w:val="15DF3C4A"/>
    <w:rsid w:val="19196A40"/>
    <w:rsid w:val="1A8B0E56"/>
    <w:rsid w:val="1ABF603C"/>
    <w:rsid w:val="1C3E5B1A"/>
    <w:rsid w:val="1F685290"/>
    <w:rsid w:val="206E1D29"/>
    <w:rsid w:val="23713F96"/>
    <w:rsid w:val="246B2A0F"/>
    <w:rsid w:val="24CE3364"/>
    <w:rsid w:val="265649F3"/>
    <w:rsid w:val="27251765"/>
    <w:rsid w:val="2819288F"/>
    <w:rsid w:val="2887799C"/>
    <w:rsid w:val="2B187D19"/>
    <w:rsid w:val="2B866020"/>
    <w:rsid w:val="2DAA05DC"/>
    <w:rsid w:val="2E8C6788"/>
    <w:rsid w:val="2F817084"/>
    <w:rsid w:val="3031003F"/>
    <w:rsid w:val="31DF4E9F"/>
    <w:rsid w:val="324A2AA0"/>
    <w:rsid w:val="3480708A"/>
    <w:rsid w:val="349A41E8"/>
    <w:rsid w:val="368A3668"/>
    <w:rsid w:val="36E55935"/>
    <w:rsid w:val="36F20513"/>
    <w:rsid w:val="38A4608A"/>
    <w:rsid w:val="39C414FB"/>
    <w:rsid w:val="3C107F34"/>
    <w:rsid w:val="3C3C5E8F"/>
    <w:rsid w:val="3CF14AC7"/>
    <w:rsid w:val="3CF9435A"/>
    <w:rsid w:val="3D7A256B"/>
    <w:rsid w:val="3D7A4677"/>
    <w:rsid w:val="404E7D3B"/>
    <w:rsid w:val="40980274"/>
    <w:rsid w:val="41E926A0"/>
    <w:rsid w:val="42B94FA7"/>
    <w:rsid w:val="444928D0"/>
    <w:rsid w:val="46E0222E"/>
    <w:rsid w:val="47C6101B"/>
    <w:rsid w:val="48826230"/>
    <w:rsid w:val="492D460B"/>
    <w:rsid w:val="4B40147C"/>
    <w:rsid w:val="4B9155C3"/>
    <w:rsid w:val="4F4B1F69"/>
    <w:rsid w:val="50C63D1B"/>
    <w:rsid w:val="5278336C"/>
    <w:rsid w:val="53245AEB"/>
    <w:rsid w:val="547D648E"/>
    <w:rsid w:val="56CF4F57"/>
    <w:rsid w:val="56E322E1"/>
    <w:rsid w:val="5845076B"/>
    <w:rsid w:val="588B6668"/>
    <w:rsid w:val="58C67214"/>
    <w:rsid w:val="59D55285"/>
    <w:rsid w:val="5AE540CE"/>
    <w:rsid w:val="5D3900E0"/>
    <w:rsid w:val="5E267BF3"/>
    <w:rsid w:val="5FC44F3C"/>
    <w:rsid w:val="641A748D"/>
    <w:rsid w:val="648A1045"/>
    <w:rsid w:val="6650713C"/>
    <w:rsid w:val="69523E2D"/>
    <w:rsid w:val="6C7563DB"/>
    <w:rsid w:val="6DC27DA6"/>
    <w:rsid w:val="70E11886"/>
    <w:rsid w:val="72422C81"/>
    <w:rsid w:val="73E802C5"/>
    <w:rsid w:val="749F4AA1"/>
    <w:rsid w:val="753D0F62"/>
    <w:rsid w:val="76B05473"/>
    <w:rsid w:val="774F7551"/>
    <w:rsid w:val="77AE70EE"/>
    <w:rsid w:val="7A184C01"/>
    <w:rsid w:val="7B234993"/>
    <w:rsid w:val="7CF50132"/>
    <w:rsid w:val="7E1E283A"/>
    <w:rsid w:val="7F5724E9"/>
    <w:rsid w:val="7FE22DEC"/>
    <w:rsid w:val="7FE5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2623</Words>
  <Characters>2672</Characters>
  <Lines>0</Lines>
  <Paragraphs>0</Paragraphs>
  <TotalTime>8</TotalTime>
  <ScaleCrop>false</ScaleCrop>
  <LinksUpToDate>false</LinksUpToDate>
  <CharactersWithSpaces>2672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2022-06-01T02:04:00Z</dcterms:created>
  <dc:creator>L湲</dc:creator>
  <cp:lastModifiedBy>L湲</cp:lastModifiedBy>
  <dcterms:modified xsi:type="dcterms:W3CDTF">2022-06-10T09:03:52Z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CC7D2F038A754C0FA482FD0516564728</vt:lpwstr>
  </property>
</Properties>
</file>