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color w:val="auto"/>
          <w:sz w:val="32"/>
          <w:szCs w:val="32"/>
        </w:rPr>
      </w:pPr>
      <w:r>
        <w:rPr>
          <w:rFonts w:hint="eastAsia" w:ascii="黑体" w:hAnsi="黑体" w:eastAsia="黑体" w:cs="仿宋"/>
          <w:color w:val="auto"/>
          <w:sz w:val="32"/>
          <w:szCs w:val="32"/>
        </w:rPr>
        <w:t>一、采购项目概况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（一）采购项目名称：2022年光明区文化馆群众艺术公益培训成果展演活动</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color w:val="auto"/>
          <w:kern w:val="0"/>
          <w:sz w:val="32"/>
          <w:szCs w:val="32"/>
          <w:lang w:eastAsia="zh-CN"/>
        </w:rPr>
        <w:t>采购项目介</w:t>
      </w:r>
      <w:r>
        <w:rPr>
          <w:rFonts w:hint="eastAsia" w:ascii="仿宋_GB2312" w:hAnsi="仿宋_GB2312" w:eastAsia="仿宋_GB2312" w:cs="仿宋_GB2312"/>
          <w:sz w:val="32"/>
          <w:szCs w:val="32"/>
          <w:lang w:val="en-US" w:eastAsia="zh-CN"/>
        </w:rPr>
        <w:t>绍：为更好的展现本年度公益培训和基层队伍的培训成果，拟于12月初举办2022年光明区文化馆群众艺术公益培训成果展演，展演包含“乐享艺术生活”、“乐动心弦”、“艺绘生活”艺术普及课程及7支基层群众文艺队伍的成果展示。本次采购项目分别为舞台展演及静态展览，投</w:t>
      </w:r>
      <w:r>
        <w:rPr>
          <w:rFonts w:hint="eastAsia" w:ascii="仿宋_GB2312" w:eastAsia="仿宋_GB2312" w:cs="Times New Roman"/>
          <w:color w:val="auto"/>
          <w:sz w:val="32"/>
          <w:szCs w:val="32"/>
          <w:lang w:val="en-US" w:eastAsia="zh-CN"/>
        </w:rPr>
        <w:t>标方须根据采购方项目采购需求，制定完善的项目实施方案，并负责实施。</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万人民币</w:t>
      </w:r>
      <w:r>
        <w:rPr>
          <w:rFonts w:hint="eastAsia" w:ascii="仿宋_GB2312" w:hAnsi="仿宋_GB2312" w:eastAsia="仿宋_GB2312" w:cs="仿宋_GB2312"/>
          <w:kern w:val="0"/>
          <w:sz w:val="32"/>
          <w:szCs w:val="32"/>
          <w:lang w:eastAsia="zh-CN"/>
        </w:rPr>
        <w:t>（高于此价格无效）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rPr>
        <w:t>二、</w:t>
      </w:r>
      <w:r>
        <w:rPr>
          <w:rFonts w:hint="eastAsia" w:ascii="黑体" w:hAnsi="黑体" w:eastAsia="黑体" w:cs="仿宋"/>
          <w:color w:val="000000"/>
          <w:sz w:val="32"/>
          <w:szCs w:val="32"/>
          <w:lang w:val="en-US" w:eastAsia="zh-CN"/>
        </w:rPr>
        <w:t>采购需求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Calibri" w:eastAsia="仿宋_GB2312" w:cs="Times New Roman"/>
          <w:b/>
          <w:bCs/>
          <w:color w:val="auto"/>
          <w:kern w:val="2"/>
          <w:sz w:val="32"/>
          <w:szCs w:val="32"/>
          <w:lang w:val="en-US" w:eastAsia="zh-CN" w:bidi="ar-SA"/>
        </w:rPr>
        <w:t>（一）舞台展演（1场，室内）服务要求</w:t>
      </w:r>
    </w:p>
    <w:p>
      <w:pPr>
        <w:pStyle w:val="9"/>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lang w:eastAsia="zh-CN"/>
        </w:rPr>
        <w:t>配备文艺演出所需的设施设备，含舞美设计、舞台布置、</w:t>
      </w:r>
      <w:r>
        <w:rPr>
          <w:rFonts w:hint="eastAsia" w:ascii="仿宋_GB2312" w:hAnsi="仿宋_GB2312" w:eastAsia="仿宋_GB2312" w:cs="仿宋_GB2312"/>
          <w:b w:val="0"/>
          <w:bCs w:val="0"/>
          <w:color w:val="auto"/>
          <w:kern w:val="0"/>
          <w:sz w:val="32"/>
          <w:szCs w:val="32"/>
          <w:lang w:val="en-US" w:eastAsia="zh-CN"/>
        </w:rPr>
        <w:t>背景设计制作</w:t>
      </w:r>
      <w:r>
        <w:rPr>
          <w:rFonts w:hint="eastAsia" w:ascii="仿宋_GB2312" w:hAnsi="仿宋_GB2312" w:eastAsia="仿宋_GB2312" w:cs="仿宋_GB2312"/>
          <w:b w:val="0"/>
          <w:bCs w:val="0"/>
          <w:color w:val="auto"/>
          <w:kern w:val="0"/>
          <w:sz w:val="32"/>
          <w:szCs w:val="32"/>
          <w:lang w:eastAsia="zh-CN"/>
        </w:rPr>
        <w:t>、灯光音响及</w:t>
      </w:r>
      <w:r>
        <w:rPr>
          <w:rFonts w:hint="eastAsia" w:ascii="仿宋_GB2312" w:hAnsi="仿宋_GB2312" w:eastAsia="仿宋_GB2312" w:cs="仿宋_GB2312"/>
          <w:b w:val="0"/>
          <w:bCs w:val="0"/>
          <w:color w:val="auto"/>
          <w:kern w:val="0"/>
          <w:sz w:val="32"/>
          <w:szCs w:val="32"/>
          <w:lang w:val="en-US" w:eastAsia="zh-CN"/>
        </w:rPr>
        <w:t>相关的操作人员</w:t>
      </w:r>
      <w:r>
        <w:rPr>
          <w:rFonts w:hint="eastAsia" w:ascii="仿宋_GB2312" w:hAnsi="仿宋_GB2312" w:eastAsia="仿宋_GB2312" w:cs="仿宋_GB2312"/>
          <w:b w:val="0"/>
          <w:bCs w:val="0"/>
          <w:color w:val="auto"/>
          <w:kern w:val="0"/>
          <w:sz w:val="32"/>
          <w:szCs w:val="32"/>
          <w:lang w:eastAsia="zh-CN"/>
        </w:rPr>
        <w:t>等</w:t>
      </w:r>
      <w:r>
        <w:rPr>
          <w:rFonts w:hint="eastAsia" w:ascii="仿宋_GB2312" w:hAnsi="仿宋_GB2312" w:eastAsia="仿宋_GB2312" w:cs="仿宋_GB2312"/>
          <w:b w:val="0"/>
          <w:bCs w:val="0"/>
          <w:color w:val="auto"/>
          <w:kern w:val="0"/>
          <w:sz w:val="32"/>
          <w:szCs w:val="32"/>
          <w:lang w:val="en-US" w:eastAsia="zh-CN"/>
        </w:rPr>
        <w:t>;</w:t>
      </w:r>
    </w:p>
    <w:p>
      <w:pPr>
        <w:pStyle w:val="9"/>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eastAsia="zh-CN"/>
        </w:rPr>
        <w:t>配备专业演出</w:t>
      </w:r>
      <w:r>
        <w:rPr>
          <w:rFonts w:hint="eastAsia" w:ascii="仿宋_GB2312" w:hAnsi="仿宋_GB2312" w:eastAsia="仿宋_GB2312" w:cs="仿宋_GB2312"/>
          <w:b w:val="0"/>
          <w:bCs w:val="0"/>
          <w:color w:val="auto"/>
          <w:kern w:val="0"/>
          <w:sz w:val="32"/>
          <w:szCs w:val="32"/>
          <w:lang w:val="en-US" w:eastAsia="zh-CN"/>
        </w:rPr>
        <w:t>化妆团队；</w:t>
      </w:r>
    </w:p>
    <w:p>
      <w:pPr>
        <w:pStyle w:val="9"/>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lang w:eastAsia="zh-CN"/>
        </w:rPr>
        <w:t>演出时长不少于</w:t>
      </w:r>
      <w:r>
        <w:rPr>
          <w:rFonts w:hint="eastAsia" w:ascii="仿宋_GB2312" w:hAnsi="仿宋_GB2312" w:eastAsia="仿宋_GB2312" w:cs="仿宋_GB2312"/>
          <w:b w:val="0"/>
          <w:bCs w:val="0"/>
          <w:color w:val="auto"/>
          <w:kern w:val="0"/>
          <w:sz w:val="32"/>
          <w:szCs w:val="32"/>
          <w:lang w:val="en-US" w:eastAsia="zh-CN"/>
        </w:rPr>
        <w:t>90分钟；</w:t>
      </w:r>
    </w:p>
    <w:p>
      <w:pPr>
        <w:pStyle w:val="9"/>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4.配备三台机位录播（1080p以上MP4格式），并制作1分钟以内短视频；</w:t>
      </w:r>
    </w:p>
    <w:p>
      <w:pPr>
        <w:pStyle w:val="9"/>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kern w:val="0"/>
          <w:sz w:val="32"/>
          <w:szCs w:val="32"/>
          <w:highlight w:val="none"/>
          <w:lang w:val="en-US" w:eastAsia="zh-CN"/>
        </w:rPr>
        <w:t>5.演出现场需配备照片直播服务</w:t>
      </w:r>
      <w:bookmarkStart w:id="0" w:name="_GoBack"/>
      <w:bookmarkEnd w:id="0"/>
      <w:r>
        <w:rPr>
          <w:rFonts w:hint="eastAsia" w:ascii="仿宋_GB2312" w:hAnsi="仿宋_GB2312" w:eastAsia="仿宋_GB2312" w:cs="仿宋_GB2312"/>
          <w:color w:val="auto"/>
          <w:kern w:val="0"/>
          <w:sz w:val="32"/>
          <w:szCs w:val="32"/>
          <w:highlight w:val="none"/>
          <w:lang w:val="en-US" w:eastAsia="zh-CN"/>
        </w:rPr>
        <w:t>;</w:t>
      </w:r>
    </w:p>
    <w:p>
      <w:pPr>
        <w:pStyle w:val="9"/>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6.请投标方提供完整的项目实施方案，包含演出方案、舞台效果图等内容。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color w:val="auto"/>
          <w:kern w:val="2"/>
          <w:sz w:val="32"/>
          <w:szCs w:val="32"/>
          <w:lang w:val="en-US" w:eastAsia="zh-CN" w:bidi="ar-SA"/>
        </w:rPr>
      </w:pPr>
      <w:r>
        <w:rPr>
          <w:rFonts w:hint="eastAsia" w:ascii="仿宋_GB2312" w:eastAsia="仿宋_GB2312" w:cs="Times New Roman"/>
          <w:b/>
          <w:bCs/>
          <w:color w:val="auto"/>
          <w:kern w:val="2"/>
          <w:sz w:val="32"/>
          <w:szCs w:val="32"/>
          <w:lang w:val="en-US" w:eastAsia="zh-CN" w:bidi="ar-SA"/>
        </w:rPr>
        <w:t>(二）</w:t>
      </w:r>
      <w:r>
        <w:rPr>
          <w:rFonts w:hint="eastAsia" w:ascii="仿宋_GB2312" w:hAnsi="Calibri" w:eastAsia="仿宋_GB2312" w:cs="Times New Roman"/>
          <w:b/>
          <w:bCs/>
          <w:color w:val="auto"/>
          <w:kern w:val="2"/>
          <w:sz w:val="32"/>
          <w:szCs w:val="32"/>
          <w:lang w:val="en-US" w:eastAsia="zh-CN" w:bidi="ar-SA"/>
        </w:rPr>
        <w:t>静态展览（1场，室内）服务要求</w:t>
      </w:r>
    </w:p>
    <w:p>
      <w:pPr>
        <w:pStyle w:val="9"/>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1.装裱作品：</w:t>
      </w:r>
      <w:r>
        <w:rPr>
          <w:rFonts w:hint="eastAsia" w:ascii="仿宋_GB2312" w:hAnsi="仿宋_GB2312" w:eastAsia="仿宋_GB2312" w:cs="仿宋_GB2312"/>
          <w:b w:val="0"/>
          <w:bCs w:val="0"/>
          <w:color w:val="auto"/>
          <w:kern w:val="0"/>
          <w:sz w:val="32"/>
          <w:szCs w:val="32"/>
          <w:lang w:eastAsia="zh-CN"/>
        </w:rPr>
        <w:t>投标方须</w:t>
      </w:r>
      <w:r>
        <w:rPr>
          <w:rFonts w:hint="eastAsia" w:ascii="仿宋_GB2312" w:hAnsi="仿宋_GB2312" w:eastAsia="仿宋_GB2312" w:cs="仿宋_GB2312"/>
          <w:b w:val="0"/>
          <w:bCs w:val="0"/>
          <w:color w:val="auto"/>
          <w:kern w:val="0"/>
          <w:sz w:val="32"/>
          <w:szCs w:val="32"/>
          <w:lang w:val="en-US" w:eastAsia="zh-CN"/>
        </w:rPr>
        <w:t>根据采购方要求，完成不少于100幅书画作品的装裱工作；</w:t>
      </w:r>
    </w:p>
    <w:p>
      <w:pPr>
        <w:pStyle w:val="9"/>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2.其他：配备完成展览所需的设施，展板、展线，展出背景和前言等的</w:t>
      </w: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印刷，制作</w:t>
      </w:r>
      <w:r>
        <w:rPr>
          <w:rFonts w:hint="eastAsia" w:ascii="仿宋_GB2312" w:hAnsi="仿宋_GB2312" w:eastAsia="仿宋_GB2312" w:cs="仿宋_GB2312"/>
          <w:b w:val="0"/>
          <w:bCs w:val="0"/>
          <w:color w:val="auto"/>
          <w:kern w:val="0"/>
          <w:sz w:val="32"/>
          <w:szCs w:val="32"/>
          <w:lang w:val="en-US" w:eastAsia="zh-CN"/>
        </w:rPr>
        <w:t>展品小画册等内容；安排专人完成布展、撤展及作品安全保障工作。</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3.请投标方提供展览布置效果图。</w:t>
      </w:r>
    </w:p>
    <w:p>
      <w:pPr>
        <w:keepNext w:val="0"/>
        <w:keepLines w:val="0"/>
        <w:pageBreakBefore w:val="0"/>
        <w:numPr>
          <w:ilvl w:val="0"/>
          <w:numId w:val="1"/>
        </w:numPr>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物料</w:t>
      </w:r>
      <w:r>
        <w:rPr>
          <w:rFonts w:hint="eastAsia" w:ascii="仿宋_GB2312" w:hAnsi="仿宋_GB2312" w:eastAsia="仿宋_GB2312" w:cs="仿宋_GB2312"/>
          <w:b/>
          <w:bCs/>
          <w:color w:val="auto"/>
          <w:kern w:val="0"/>
          <w:sz w:val="32"/>
          <w:szCs w:val="32"/>
          <w:lang w:eastAsia="zh-CN"/>
        </w:rPr>
        <w:t>制作：</w:t>
      </w:r>
      <w:r>
        <w:rPr>
          <w:rFonts w:hint="eastAsia" w:ascii="仿宋_GB2312" w:hAnsi="仿宋_GB2312" w:eastAsia="仿宋_GB2312" w:cs="仿宋_GB2312"/>
          <w:b w:val="0"/>
          <w:bCs w:val="0"/>
          <w:color w:val="auto"/>
          <w:kern w:val="0"/>
          <w:sz w:val="32"/>
          <w:szCs w:val="32"/>
          <w:lang w:eastAsia="zh-CN"/>
        </w:rPr>
        <w:t>投标方须</w:t>
      </w:r>
      <w:r>
        <w:rPr>
          <w:rFonts w:hint="eastAsia" w:ascii="仿宋_GB2312" w:hAnsi="仿宋_GB2312" w:eastAsia="仿宋_GB2312" w:cs="仿宋_GB2312"/>
          <w:color w:val="auto"/>
          <w:kern w:val="0"/>
          <w:sz w:val="32"/>
          <w:szCs w:val="32"/>
          <w:lang w:val="en-US" w:eastAsia="zh-CN"/>
        </w:rPr>
        <w:t>根据采购方要求，设计、制作符合主题的演出节目单（不少于100份），展览前言和海报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bCs/>
          <w:color w:val="auto"/>
          <w:kern w:val="0"/>
          <w:sz w:val="32"/>
          <w:szCs w:val="32"/>
          <w:lang w:eastAsia="zh-CN"/>
        </w:rPr>
        <w:t>请投标方提供设计样板。</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default"/>
          <w:color w:val="auto"/>
          <w:lang w:val="en-US" w:eastAsia="zh-CN"/>
        </w:rPr>
      </w:pP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四</w:t>
      </w:r>
      <w:r>
        <w:rPr>
          <w:rFonts w:hint="eastAsia" w:ascii="仿宋_GB2312" w:hAnsi="仿宋_GB2312" w:eastAsia="仿宋_GB2312" w:cs="仿宋_GB2312"/>
          <w:b/>
          <w:bCs/>
          <w:color w:val="auto"/>
          <w:kern w:val="0"/>
          <w:sz w:val="32"/>
          <w:szCs w:val="32"/>
          <w:lang w:eastAsia="zh-CN"/>
        </w:rPr>
        <w:t>）公司资质要求：</w:t>
      </w:r>
      <w:r>
        <w:rPr>
          <w:rFonts w:hint="eastAsia" w:ascii="仿宋_GB2312" w:hAnsi="仿宋_GB2312" w:eastAsia="仿宋_GB2312" w:cs="仿宋_GB2312"/>
          <w:color w:val="auto"/>
          <w:kern w:val="0"/>
          <w:sz w:val="32"/>
          <w:szCs w:val="32"/>
          <w:lang w:val="en-US" w:eastAsia="zh-CN"/>
        </w:rPr>
        <w:t>本项目公司经营范围须符合文化活动策划、文艺交流活动策划等资质且配备相应资质的舞台、灯光音响等设施设备搭建、操作人员。</w:t>
      </w:r>
      <w:r>
        <w:rPr>
          <w:rFonts w:hint="eastAsia" w:ascii="仿宋_GB2312" w:hAnsi="仿宋_GB2312" w:eastAsia="仿宋_GB2312" w:cs="仿宋_GB2312"/>
          <w:color w:val="auto"/>
          <w:kern w:val="0"/>
          <w:sz w:val="32"/>
          <w:szCs w:val="32"/>
          <w:lang w:eastAsia="zh-CN"/>
        </w:rPr>
        <w:t>请投标方提供营业资质信息。</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仿宋"/>
          <w:color w:val="auto"/>
          <w:kern w:val="2"/>
          <w:sz w:val="32"/>
          <w:szCs w:val="32"/>
          <w:lang w:val="en-US" w:eastAsia="zh-CN" w:bidi="ar-SA"/>
        </w:rPr>
      </w:pPr>
      <w:r>
        <w:rPr>
          <w:rFonts w:hint="eastAsia" w:ascii="黑体" w:hAnsi="黑体" w:eastAsia="黑体" w:cs="仿宋"/>
          <w:color w:val="auto"/>
          <w:kern w:val="2"/>
          <w:sz w:val="32"/>
          <w:szCs w:val="32"/>
          <w:lang w:val="en-US" w:eastAsia="zh-CN" w:bidi="ar-SA"/>
        </w:rPr>
        <w:t>三、服务要求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（一）中标方须</w:t>
      </w:r>
      <w:r>
        <w:rPr>
          <w:rFonts w:hint="eastAsia" w:ascii="仿宋_GB2312" w:hAnsi="仿宋_GB2312" w:eastAsia="仿宋_GB2312" w:cs="仿宋_GB2312"/>
          <w:b w:val="0"/>
          <w:bCs w:val="0"/>
          <w:color w:val="auto"/>
          <w:kern w:val="0"/>
          <w:sz w:val="32"/>
          <w:szCs w:val="32"/>
          <w:lang w:eastAsia="zh-CN"/>
        </w:rPr>
        <w:t>根据采购方提供的时间、地点开展项目，并</w:t>
      </w:r>
      <w:r>
        <w:rPr>
          <w:rFonts w:hint="eastAsia" w:ascii="仿宋_GB2312" w:hAnsi="仿宋_GB2312" w:eastAsia="仿宋_GB2312" w:cs="仿宋_GB2312"/>
          <w:color w:val="auto"/>
          <w:kern w:val="0"/>
          <w:sz w:val="32"/>
          <w:szCs w:val="32"/>
          <w:lang w:eastAsia="zh-CN"/>
        </w:rPr>
        <w:t>安排专人跟进</w:t>
      </w:r>
      <w:r>
        <w:rPr>
          <w:rFonts w:hint="eastAsia" w:ascii="仿宋_GB2312" w:hAnsi="仿宋_GB2312" w:eastAsia="仿宋_GB2312" w:cs="仿宋_GB2312"/>
          <w:b w:val="0"/>
          <w:i w:val="0"/>
          <w:caps w:val="0"/>
          <w:color w:val="auto"/>
          <w:spacing w:val="0"/>
          <w:kern w:val="0"/>
          <w:sz w:val="32"/>
          <w:szCs w:val="32"/>
          <w:lang w:val="en-US" w:eastAsia="zh-CN" w:bidi="ar"/>
        </w:rPr>
        <w:t>，所有设施设备须配备相应资质的安装、操作工作人员，确保项目顺利、安全、有序的开展。项目实施过程中，不得以采购方名义开展其他无关活动或发布其他商业广告，否则后果自负。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eastAsia="zh-CN"/>
        </w:rPr>
        <w:t>）中标方不得私自更改演出及展览内容、团队及宣传内容，</w:t>
      </w:r>
      <w:r>
        <w:rPr>
          <w:rFonts w:hint="eastAsia" w:ascii="仿宋_GB2312" w:hAnsi="仿宋_GB2312" w:eastAsia="仿宋_GB2312" w:cs="仿宋_GB2312"/>
          <w:b w:val="0"/>
          <w:i w:val="0"/>
          <w:caps w:val="0"/>
          <w:color w:val="auto"/>
          <w:spacing w:val="0"/>
          <w:kern w:val="0"/>
          <w:sz w:val="32"/>
          <w:szCs w:val="32"/>
          <w:lang w:val="en-US" w:eastAsia="zh-CN" w:bidi="ar"/>
        </w:rPr>
        <w:t>若需更改，请提前至少5天告知采购方进行协商，经采购方确认、同意后方可变更。</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（三）中标方须于活动前，按照采购方要求提供全部人员</w:t>
      </w:r>
      <w:r>
        <w:rPr>
          <w:rFonts w:hint="eastAsia" w:ascii="仿宋_GB2312" w:hAnsi="仿宋_GB2312" w:eastAsia="仿宋_GB2312" w:cs="仿宋_GB2312"/>
          <w:color w:val="auto"/>
          <w:kern w:val="0"/>
          <w:sz w:val="32"/>
          <w:szCs w:val="32"/>
          <w:lang w:val="en-US" w:eastAsia="zh-CN"/>
        </w:rPr>
        <w:t>24小时</w:t>
      </w:r>
      <w:r>
        <w:rPr>
          <w:rFonts w:hint="eastAsia" w:ascii="仿宋_GB2312" w:hAnsi="仿宋_GB2312" w:eastAsia="仿宋_GB2312" w:cs="仿宋_GB2312"/>
          <w:color w:val="auto"/>
          <w:kern w:val="0"/>
          <w:sz w:val="32"/>
          <w:szCs w:val="32"/>
          <w:lang w:eastAsia="zh-CN"/>
        </w:rPr>
        <w:t>核酸阴性证明及行程码等截图，整理成文档后交由采购方留档，遵从演出地疫情防控要求开展项目。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（四）服务期间，如遇恶劣天气，如下雨、停电、地震、台风、水灾、疫情等不可抗力影响，造成的活动停止或延后的，采购方不承担任何责任，中标方应配合甲方调整活动实施。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（五）疫情期间，中标方应全力配合做好演出地区防疫工作要求，如防疫部门要求暂停开展线下文化活动的，经双方协商同意后将活动顺延。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i w:val="0"/>
          <w:caps w:val="0"/>
          <w:color w:val="auto"/>
          <w:spacing w:val="0"/>
          <w:kern w:val="0"/>
          <w:sz w:val="32"/>
          <w:szCs w:val="32"/>
          <w:lang w:val="en-US" w:eastAsia="zh-CN" w:bidi="ar"/>
        </w:rPr>
        <w:t>中标方</w:t>
      </w:r>
      <w:r>
        <w:rPr>
          <w:rFonts w:hint="eastAsia" w:ascii="仿宋_GB2312" w:hAnsi="仿宋_GB2312" w:eastAsia="仿宋_GB2312" w:cs="仿宋_GB2312"/>
          <w:color w:val="auto"/>
          <w:kern w:val="0"/>
          <w:sz w:val="32"/>
          <w:szCs w:val="32"/>
          <w:lang w:val="zh-Hans" w:eastAsia="zh-CN"/>
        </w:rPr>
        <w:t>在意识形态审查中负主体责任，负责提前审查，避免演出内容、</w:t>
      </w:r>
      <w:r>
        <w:rPr>
          <w:rFonts w:hint="eastAsia" w:ascii="仿宋_GB2312" w:hAnsi="仿宋_GB2312" w:eastAsia="仿宋_GB2312" w:cs="仿宋_GB2312"/>
          <w:color w:val="auto"/>
          <w:kern w:val="0"/>
          <w:sz w:val="32"/>
          <w:szCs w:val="32"/>
          <w:lang w:val="en-US" w:eastAsia="zh-CN"/>
        </w:rPr>
        <w:t>海报</w:t>
      </w:r>
      <w:r>
        <w:rPr>
          <w:rFonts w:hint="eastAsia" w:ascii="仿宋_GB2312" w:hAnsi="仿宋_GB2312" w:eastAsia="仿宋_GB2312" w:cs="仿宋_GB2312"/>
          <w:color w:val="auto"/>
          <w:kern w:val="0"/>
          <w:sz w:val="32"/>
          <w:szCs w:val="32"/>
          <w:lang w:val="zh-Hans" w:eastAsia="zh-CN"/>
        </w:rPr>
        <w:t>设计宣传等存在意识形态、版权问题。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投标方须是在中华人民共和国境内注册，具有独立法人资格或是具有独立承担民事责任的能力的其它组织（提供营业执照或事业单位法人证及其商事主体网页查询截图等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color w:val="auto"/>
          <w:kern w:val="0"/>
          <w:sz w:val="32"/>
          <w:szCs w:val="32"/>
        </w:rPr>
        <w:t>；</w:t>
      </w:r>
    </w:p>
    <w:p>
      <w:pPr>
        <w:pStyle w:val="9"/>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（三）投标方</w:t>
      </w:r>
      <w:r>
        <w:rPr>
          <w:rFonts w:hint="eastAsia" w:ascii="仿宋_GB2312" w:hAnsi="仿宋_GB2312" w:eastAsia="仿宋_GB2312" w:cs="仿宋_GB2312"/>
          <w:color w:val="auto"/>
          <w:kern w:val="0"/>
          <w:sz w:val="32"/>
          <w:szCs w:val="32"/>
          <w:lang w:val="en-US" w:eastAsia="zh-CN"/>
        </w:rPr>
        <w:t>具备履行项目所必需的设备和专业技术能力的证明材料，</w:t>
      </w:r>
      <w:r>
        <w:rPr>
          <w:rFonts w:hint="eastAsia" w:ascii="仿宋_GB2312" w:hAnsi="仿宋_GB2312" w:eastAsia="仿宋_GB2312" w:cs="仿宋_GB2312"/>
          <w:color w:val="auto"/>
          <w:kern w:val="0"/>
          <w:sz w:val="32"/>
          <w:szCs w:val="32"/>
          <w:lang w:val="en-US" w:eastAsia="zh-CN" w:bidi="ar-SA"/>
        </w:rPr>
        <w:t>须包含文化活动策划或文艺交流活动策划等相关资质，具备丰富的文化活动策划经验（提供公司简介，含相关资质证明、报价单、项目方案、至少一个服务案例，服务案例需附服务协议或委托服务书复印或扫描件，重要</w:t>
      </w:r>
      <w:r>
        <w:rPr>
          <w:rFonts w:hint="eastAsia" w:ascii="仿宋_GB2312" w:hAnsi="仿宋_GB2312" w:eastAsia="仿宋_GB2312" w:cs="仿宋_GB2312"/>
          <w:b w:val="0"/>
          <w:bCs w:val="0"/>
          <w:color w:val="auto"/>
          <w:kern w:val="0"/>
          <w:sz w:val="32"/>
          <w:szCs w:val="32"/>
          <w:lang w:val="en-US" w:eastAsia="zh-CN"/>
        </w:rPr>
        <w:t>信息可加码处理，提供国家企业信用信息公示系统  http://www.gsxt.gov.cn/index.html网页查询截图并加盖公章</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五</w:t>
      </w:r>
      <w:r>
        <w:rPr>
          <w:rFonts w:hint="default" w:ascii="黑体" w:hAnsi="黑体" w:eastAsia="黑体" w:cs="仿宋"/>
          <w:color w:val="auto"/>
          <w:sz w:val="32"/>
          <w:szCs w:val="32"/>
          <w:lang w:val="en-US" w:eastAsia="zh-CN"/>
        </w:rPr>
        <w:t>、评标定标方法</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本项目采用综合评分法作为评标方式，在最大限度满足招标文件实质性要求前提下，按照招标文件规定的各项因素进行量化打分，以评标总得分最高的投标供应商作为中标候选供应商或中标供应商的评标方法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六</w:t>
      </w:r>
      <w:r>
        <w:rPr>
          <w:rFonts w:hint="default" w:ascii="黑体" w:hAnsi="黑体" w:eastAsia="黑体" w:cs="仿宋"/>
          <w:color w:val="auto"/>
          <w:sz w:val="32"/>
          <w:szCs w:val="32"/>
          <w:lang w:val="en-US" w:eastAsia="zh-CN"/>
        </w:rPr>
        <w:t>、</w:t>
      </w:r>
      <w:r>
        <w:rPr>
          <w:rFonts w:hint="eastAsia" w:ascii="黑体" w:hAnsi="黑体" w:eastAsia="黑体" w:cs="仿宋"/>
          <w:color w:val="auto"/>
          <w:sz w:val="32"/>
          <w:szCs w:val="32"/>
          <w:lang w:val="en-US" w:eastAsia="zh-CN"/>
        </w:rPr>
        <w:t>商务需求</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（一）服务期：</w:t>
      </w:r>
      <w:r>
        <w:rPr>
          <w:rFonts w:hint="eastAsia" w:ascii="仿宋_GB2312" w:hAnsi="仿宋_GB2312" w:eastAsia="仿宋_GB2312" w:cs="仿宋_GB2312"/>
          <w:color w:val="auto"/>
          <w:kern w:val="0"/>
          <w:sz w:val="32"/>
          <w:szCs w:val="32"/>
          <w:lang w:val="en-US" w:eastAsia="zh-CN"/>
        </w:rPr>
        <w:t>自合同签订之日起，至2022年12月30日</w:t>
      </w:r>
      <w:r>
        <w:rPr>
          <w:rFonts w:hint="default" w:ascii="仿宋_GB2312" w:hAnsi="仿宋_GB2312" w:eastAsia="仿宋_GB2312" w:cs="仿宋_GB2312"/>
          <w:color w:val="auto"/>
          <w:kern w:val="0"/>
          <w:sz w:val="32"/>
          <w:szCs w:val="32"/>
          <w:lang w:val="en-US" w:eastAsia="zh-CN"/>
        </w:rPr>
        <w:t>。</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color w:val="auto"/>
          <w:kern w:val="0"/>
          <w:sz w:val="32"/>
          <w:szCs w:val="32"/>
          <w:lang w:val="en-US" w:eastAsia="zh-CN"/>
        </w:rPr>
        <w:t>（二）服务地点：</w:t>
      </w:r>
      <w:r>
        <w:rPr>
          <w:rFonts w:hint="eastAsia" w:ascii="仿宋_GB2312" w:hAnsi="仿宋_GB2312" w:eastAsia="仿宋_GB2312" w:cs="仿宋_GB2312"/>
          <w:color w:val="auto"/>
          <w:kern w:val="0"/>
          <w:sz w:val="32"/>
          <w:szCs w:val="32"/>
          <w:highlight w:val="none"/>
          <w:lang w:eastAsia="zh-CN"/>
        </w:rPr>
        <w:t>光明区</w:t>
      </w:r>
      <w:r>
        <w:rPr>
          <w:rFonts w:hint="eastAsia" w:ascii="仿宋_GB2312" w:hAnsi="仿宋_GB2312" w:eastAsia="仿宋_GB2312" w:cs="仿宋_GB2312"/>
          <w:color w:val="auto"/>
          <w:kern w:val="0"/>
          <w:sz w:val="32"/>
          <w:szCs w:val="32"/>
          <w:highlight w:val="none"/>
          <w:lang w:val="en-US" w:eastAsia="zh-CN"/>
        </w:rPr>
        <w:t>文化馆</w:t>
      </w:r>
      <w:r>
        <w:rPr>
          <w:rFonts w:hint="eastAsia" w:ascii="仿宋_GB2312" w:hAnsi="仿宋_GB2312" w:eastAsia="仿宋_GB2312" w:cs="仿宋_GB2312"/>
          <w:color w:val="auto"/>
          <w:kern w:val="0"/>
          <w:sz w:val="32"/>
          <w:szCs w:val="32"/>
          <w:highlight w:val="none"/>
          <w:lang w:eastAsia="zh-CN"/>
        </w:rPr>
        <w:t>。</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（三）金额和供应商要求</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1.预算金额：≤15万元，超过15万元视为无效响应。</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3.投标供应商应当根据本企业的成本自行决定报价，但不得以低于其企业成本的报价投标。</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4.投标供应商的报价不得超过项目预算金额。</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5.投标供应商的报价，应当是本项目采购范围和采购文件及合同条款上所列的各项内容中所述的全部，不得以任何理由予以重复。</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（四）付款方式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具体以合同约定为准。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具体以合同约定为准</w:t>
      </w:r>
      <w:r>
        <w:rPr>
          <w:rFonts w:hint="eastAsia" w:ascii="仿宋_GB2312" w:hAnsi="仿宋_GB2312" w:eastAsia="仿宋_GB2312" w:cs="仿宋_GB2312"/>
          <w:b w:val="0"/>
          <w:i w:val="0"/>
          <w:caps w:val="0"/>
          <w:color w:val="auto"/>
          <w:spacing w:val="0"/>
          <w:kern w:val="0"/>
          <w:sz w:val="32"/>
          <w:szCs w:val="32"/>
          <w:lang w:val="en-US" w:eastAsia="zh-CN" w:bidi="ar"/>
        </w:rPr>
        <w:t>。</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方未与采购方洽谈签约事宜，被采购方书面通知认定为违约的，直接依法终止合同。在合同履行过程中，未完全按照合同约定履行，被采购方书面通知认定为违约的，采购方在支付项目尾款时，扣除5%的违约金。</w:t>
      </w:r>
    </w:p>
    <w:p>
      <w:pPr>
        <w:pStyle w:val="9"/>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（七）其他：中标通知书送达中标方后3日内，中标方应主动前来采购方办公点洽谈签约事宜。</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27403"/>
    <w:multiLevelType w:val="singleLevel"/>
    <w:tmpl w:val="52C2740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ZDlmNjIyMDM5NDcwZDc5ZThhNzM5NjM5Yzg4ZWEifQ=="/>
  </w:docVars>
  <w:rsids>
    <w:rsidRoot w:val="35C362FD"/>
    <w:rsid w:val="006E1CA7"/>
    <w:rsid w:val="00FA761B"/>
    <w:rsid w:val="01FE5971"/>
    <w:rsid w:val="052B4CCF"/>
    <w:rsid w:val="053E0BE4"/>
    <w:rsid w:val="05AB2DE1"/>
    <w:rsid w:val="066D4682"/>
    <w:rsid w:val="08234384"/>
    <w:rsid w:val="0AE26690"/>
    <w:rsid w:val="0B642CCB"/>
    <w:rsid w:val="0CAA0EE6"/>
    <w:rsid w:val="0D4C5438"/>
    <w:rsid w:val="0DED5218"/>
    <w:rsid w:val="0F5A5E11"/>
    <w:rsid w:val="114569F6"/>
    <w:rsid w:val="124A70DD"/>
    <w:rsid w:val="12517511"/>
    <w:rsid w:val="136441CE"/>
    <w:rsid w:val="15117F19"/>
    <w:rsid w:val="15AE1A7C"/>
    <w:rsid w:val="15F31839"/>
    <w:rsid w:val="18E02794"/>
    <w:rsid w:val="19300EB0"/>
    <w:rsid w:val="1B677821"/>
    <w:rsid w:val="1EFF4DAB"/>
    <w:rsid w:val="20372398"/>
    <w:rsid w:val="23E27384"/>
    <w:rsid w:val="25A63656"/>
    <w:rsid w:val="27EC60E8"/>
    <w:rsid w:val="2816568A"/>
    <w:rsid w:val="28374B71"/>
    <w:rsid w:val="2AF1282E"/>
    <w:rsid w:val="2EC15BD9"/>
    <w:rsid w:val="2EE5675B"/>
    <w:rsid w:val="30B77528"/>
    <w:rsid w:val="31C3435E"/>
    <w:rsid w:val="35C362FD"/>
    <w:rsid w:val="36C26556"/>
    <w:rsid w:val="3CAD59EE"/>
    <w:rsid w:val="3D3E0D3C"/>
    <w:rsid w:val="3DA52B6A"/>
    <w:rsid w:val="3E940B72"/>
    <w:rsid w:val="41BD5D6E"/>
    <w:rsid w:val="43C102FB"/>
    <w:rsid w:val="43FE5670"/>
    <w:rsid w:val="44932709"/>
    <w:rsid w:val="456B7906"/>
    <w:rsid w:val="4577128F"/>
    <w:rsid w:val="45EE0AC9"/>
    <w:rsid w:val="466174CA"/>
    <w:rsid w:val="46F10BCE"/>
    <w:rsid w:val="47775577"/>
    <w:rsid w:val="47975C19"/>
    <w:rsid w:val="49E4366B"/>
    <w:rsid w:val="4D700CBE"/>
    <w:rsid w:val="4E261AA5"/>
    <w:rsid w:val="4F820F5D"/>
    <w:rsid w:val="52BE04FE"/>
    <w:rsid w:val="54071A30"/>
    <w:rsid w:val="559F4616"/>
    <w:rsid w:val="55C23E61"/>
    <w:rsid w:val="5714693E"/>
    <w:rsid w:val="59E545C2"/>
    <w:rsid w:val="5A4713DD"/>
    <w:rsid w:val="5D157F84"/>
    <w:rsid w:val="5EE44F66"/>
    <w:rsid w:val="5F637717"/>
    <w:rsid w:val="60A71E7B"/>
    <w:rsid w:val="60C50CA9"/>
    <w:rsid w:val="61D04CEA"/>
    <w:rsid w:val="65DF45BB"/>
    <w:rsid w:val="66320ED8"/>
    <w:rsid w:val="670544F5"/>
    <w:rsid w:val="67095AD9"/>
    <w:rsid w:val="67691430"/>
    <w:rsid w:val="69A25543"/>
    <w:rsid w:val="74AB66DC"/>
    <w:rsid w:val="75530B22"/>
    <w:rsid w:val="75FE589D"/>
    <w:rsid w:val="76A24F2F"/>
    <w:rsid w:val="7ADD0249"/>
    <w:rsid w:val="7B3C200A"/>
    <w:rsid w:val="7C72206D"/>
    <w:rsid w:val="7D19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560" w:lineRule="exact"/>
      <w:ind w:firstLine="0" w:firstLineChars="0"/>
      <w:jc w:val="center"/>
      <w:outlineLvl w:val="0"/>
    </w:pPr>
    <w:rPr>
      <w:rFonts w:eastAsia="宋体"/>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2665</Words>
  <Characters>2744</Characters>
  <Lines>0</Lines>
  <Paragraphs>0</Paragraphs>
  <TotalTime>3</TotalTime>
  <ScaleCrop>false</ScaleCrop>
  <LinksUpToDate>false</LinksUpToDate>
  <CharactersWithSpaces>2747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2022-11-03T06:21:00Z</dcterms:created>
  <dc:creator>L湲</dc:creator>
  <cp:lastModifiedBy>L湲</cp:lastModifiedBy>
  <cp:lastPrinted>2022-11-04T02:28:00Z</cp:lastPrinted>
  <dcterms:modified xsi:type="dcterms:W3CDTF">2022-11-09T03:14:19Z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824CBB8325AC4597ACE84AF822484F05</vt:lpwstr>
  </property>
</Properties>
</file>